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77" w:rsidRPr="00641877" w:rsidRDefault="00641877" w:rsidP="00641877">
      <w:pPr>
        <w:tabs>
          <w:tab w:val="clear" w:pos="284"/>
        </w:tabs>
        <w:spacing w:after="150"/>
        <w:textAlignment w:val="baseline"/>
        <w:outlineLvl w:val="0"/>
        <w:rPr>
          <w:b/>
          <w:color w:val="3F3F4F"/>
          <w:kern w:val="36"/>
          <w:sz w:val="28"/>
          <w:szCs w:val="28"/>
        </w:rPr>
      </w:pPr>
      <w:r w:rsidRPr="00641877">
        <w:rPr>
          <w:b/>
          <w:color w:val="3F3F4F"/>
          <w:kern w:val="36"/>
          <w:sz w:val="28"/>
          <w:szCs w:val="28"/>
        </w:rPr>
        <w:t>Chockhöjd skatt slår mot miljö och företagande</w:t>
      </w:r>
    </w:p>
    <w:p w:rsidR="00641877" w:rsidRPr="00641877" w:rsidRDefault="00641877" w:rsidP="00641877">
      <w:pPr>
        <w:tabs>
          <w:tab w:val="clear" w:pos="284"/>
        </w:tabs>
        <w:spacing w:after="225"/>
        <w:textAlignment w:val="baseline"/>
        <w:rPr>
          <w:b/>
          <w:bCs/>
          <w:color w:val="3F3F4F"/>
          <w:szCs w:val="22"/>
        </w:rPr>
      </w:pPr>
      <w:r w:rsidRPr="00641877">
        <w:rPr>
          <w:b/>
          <w:bCs/>
          <w:color w:val="3F3F4F"/>
          <w:szCs w:val="22"/>
        </w:rPr>
        <w:t>Regeringens förslag innebär en skattechock för de stora grupper som är beroende av bilen i jobbet, påpekar moderater.</w:t>
      </w:r>
    </w:p>
    <w:p w:rsidR="00641877" w:rsidRDefault="00641877" w:rsidP="00641877">
      <w:pPr>
        <w:tabs>
          <w:tab w:val="clear" w:pos="284"/>
        </w:tabs>
        <w:textAlignment w:val="baseline"/>
        <w:rPr>
          <w:color w:val="3F3F4F"/>
          <w:szCs w:val="22"/>
        </w:rPr>
      </w:pPr>
      <w:r w:rsidRPr="00641877">
        <w:rPr>
          <w:color w:val="3F3F4F"/>
          <w:szCs w:val="22"/>
        </w:rPr>
        <w:t xml:space="preserve">Resor och transporter är nödvändiga för att många företag ska kunna bedriva sina verksamheter. Därför väljer en del arbetsgivare att tillhandahålla tjänstebilar som passar för de anställdas arbetsuppgifter. </w:t>
      </w:r>
    </w:p>
    <w:p w:rsidR="00641877" w:rsidRDefault="00641877" w:rsidP="00641877">
      <w:pPr>
        <w:tabs>
          <w:tab w:val="clear" w:pos="284"/>
        </w:tabs>
        <w:textAlignment w:val="baseline"/>
        <w:rPr>
          <w:color w:val="3F3F4F"/>
          <w:szCs w:val="22"/>
        </w:rPr>
      </w:pPr>
    </w:p>
    <w:p w:rsidR="00641877" w:rsidRDefault="00641877" w:rsidP="00641877">
      <w:pPr>
        <w:tabs>
          <w:tab w:val="clear" w:pos="284"/>
        </w:tabs>
        <w:textAlignment w:val="baseline"/>
        <w:rPr>
          <w:color w:val="3F3F4F"/>
          <w:szCs w:val="22"/>
        </w:rPr>
      </w:pPr>
      <w:r w:rsidRPr="00641877">
        <w:rPr>
          <w:color w:val="3F3F4F"/>
          <w:szCs w:val="22"/>
        </w:rPr>
        <w:t xml:space="preserve">Tjänstebilar får även användas privat, men när de används mer än tio gånger eller kör mer än 100 mil per år av en anställd, uppstår en skattepliktig förmån som beskattas med inkomstskatt och arbetsgivaravgifter. Hur mycket skatt som ska betalas påverkas av bland annat nypriset, om bilen klassas som miljöbil och en rad andra faktorer. </w:t>
      </w:r>
    </w:p>
    <w:p w:rsidR="00641877" w:rsidRPr="00641877" w:rsidRDefault="00641877" w:rsidP="00641877">
      <w:pPr>
        <w:tabs>
          <w:tab w:val="clear" w:pos="284"/>
        </w:tabs>
        <w:textAlignment w:val="baseline"/>
        <w:rPr>
          <w:color w:val="3F3F4F"/>
          <w:szCs w:val="22"/>
        </w:rPr>
      </w:pP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Nu vill regeringen och samarbetspartierna C och L radikalt försämra reglerna kring tjänstebilar. Man vill för det första höja förmånsvärdet för alla nya tjänstebilar med upp till 25 procent. Detta är tänkt att generera 2,3 miljarder kronor mer till statskassan. Vid årsskiftet försvinner också den så kallade nedsättningen av förmånsvärdet på upp till 10 000 kronor om året för elbilar och laddhybrider. Bilarna borde kanske istället betraktas som rena arbetsredskap.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I Sverige finns ungefär 300 000 tjänstebilar eller förmånsbilar, vilket motsvarar sex procent av det totala bilbeståndet. Regeringens förslag innebär en skattechock för de stora grupper som är beroende av bilen i jobbet. Det betyder i praktiken en extra skatt på jobb och företagande. Det är knappast vad som behövs i tider när arbetslösheten ökat dramatiskt och investeringarna har sjunkit snabbt under rådande pandemi.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Argumenten för dessa skattehöjningar går ut på att det varit för gynnsamt rent ekonomiskt att använda en tjänstebil privat i jämförelse med att själv äga bil. Vad man då glömmer är att det ofta finns restriktioner kring hur tjänstebilar får användas utanför jobbet. Företagen har inte sällan förhållningsregler rörande vad bilen får användas till och vem så får köra den.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Tjänstebilar är dessutom ofta försedda med olika former av budskap eller varumärken. Inte sällan är fordonen också fulla med verktyg och utrustning. Det är därför tveksamt om det över huvud taget ska betraktas som förmån att köra dem. Bilarna borde kanske istället betraktas som rena arbetsredskap.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Systemet med tjänstebilar får samtidigt positiva följdeffekter, då de utgör en stor del av andrahandsmarknaden. Bilarna rullar ofta några år och säljs sedan. Då ges personer som inte kan köpa en helt ny bil en möjlighet att köpa en nyare och mer miljöanpassad bil på andrahandsmarknaden. Det påskyndar omställning till en fordonspark med bättre miljöprestanda och säkerhet. Förslaget att ta bort nedsättningen av förmånsvärde för elbilar är särskilt negativt för denna omställning.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Systemet med tjänstebilar gör också att fler får tillgång till bil och den totala rörligheten i samhället ökar. Detta ska uppmuntras och inte motarbetas. Redan dagens begränsande regler för tjänstebilar innebär stor risk för att förmånsbeskattas, även för ytterst begränsad privat användning. </w:t>
      </w:r>
    </w:p>
    <w:p w:rsidR="00641877" w:rsidRPr="00641877" w:rsidRDefault="00641877" w:rsidP="00641877">
      <w:pPr>
        <w:tabs>
          <w:tab w:val="clear" w:pos="284"/>
        </w:tabs>
        <w:spacing w:after="225"/>
        <w:textAlignment w:val="baseline"/>
        <w:rPr>
          <w:color w:val="3F3F4F"/>
          <w:szCs w:val="22"/>
        </w:rPr>
      </w:pPr>
      <w:r w:rsidRPr="00641877">
        <w:rPr>
          <w:color w:val="3F3F4F"/>
          <w:szCs w:val="22"/>
        </w:rPr>
        <w:t xml:space="preserve">Många väljer bort tjänstebil redan nu på grund av risken att beskattas hårdare. Att skärpa reglerna ytterligare förvärrar situationen och motverkar både jobbtillväxt, företagande och omställning av fordonsparken. Helt enkelt riktigt dålig symbolpolitik. </w:t>
      </w:r>
    </w:p>
    <w:p w:rsidR="00641877" w:rsidRDefault="00641877" w:rsidP="00641877">
      <w:pPr>
        <w:tabs>
          <w:tab w:val="clear" w:pos="284"/>
        </w:tabs>
        <w:textAlignment w:val="baseline"/>
        <w:rPr>
          <w:color w:val="3F3F4F"/>
          <w:szCs w:val="22"/>
        </w:rPr>
      </w:pPr>
      <w:r>
        <w:rPr>
          <w:color w:val="3F3F4F"/>
          <w:szCs w:val="22"/>
        </w:rPr>
        <w:t xml:space="preserve">Jan Ericson </w:t>
      </w:r>
      <w:r w:rsidRPr="00641877">
        <w:rPr>
          <w:color w:val="3F3F4F"/>
          <w:szCs w:val="22"/>
        </w:rPr>
        <w:t xml:space="preserve">(M) </w:t>
      </w:r>
    </w:p>
    <w:p w:rsidR="00641877" w:rsidRDefault="00641877" w:rsidP="00641877">
      <w:pPr>
        <w:tabs>
          <w:tab w:val="clear" w:pos="284"/>
        </w:tabs>
        <w:textAlignment w:val="baseline"/>
        <w:rPr>
          <w:color w:val="3F3F4F"/>
          <w:szCs w:val="22"/>
        </w:rPr>
      </w:pPr>
      <w:r w:rsidRPr="00641877">
        <w:rPr>
          <w:color w:val="3F3F4F"/>
          <w:szCs w:val="22"/>
        </w:rPr>
        <w:t>Sofia Westergren (M)</w:t>
      </w:r>
    </w:p>
    <w:p w:rsidR="00641877" w:rsidRDefault="00641877" w:rsidP="00641877">
      <w:pPr>
        <w:tabs>
          <w:tab w:val="clear" w:pos="284"/>
        </w:tabs>
        <w:textAlignment w:val="baseline"/>
        <w:rPr>
          <w:color w:val="3F3F4F"/>
          <w:szCs w:val="22"/>
        </w:rPr>
      </w:pPr>
      <w:r w:rsidRPr="00641877">
        <w:rPr>
          <w:color w:val="3F3F4F"/>
          <w:szCs w:val="22"/>
        </w:rPr>
        <w:t>Lars Beckman (M)</w:t>
      </w:r>
    </w:p>
    <w:p w:rsidR="00641877" w:rsidRDefault="00641877" w:rsidP="00641877">
      <w:pPr>
        <w:tabs>
          <w:tab w:val="clear" w:pos="284"/>
        </w:tabs>
        <w:textAlignment w:val="baseline"/>
        <w:rPr>
          <w:color w:val="3F3F4F"/>
          <w:szCs w:val="22"/>
        </w:rPr>
      </w:pPr>
      <w:r w:rsidRPr="00641877">
        <w:rPr>
          <w:color w:val="3F3F4F"/>
          <w:szCs w:val="22"/>
        </w:rPr>
        <w:t xml:space="preserve">Kjell Jansson (M) </w:t>
      </w:r>
      <w:bookmarkStart w:id="0" w:name="_GoBack"/>
      <w:bookmarkEnd w:id="0"/>
    </w:p>
    <w:p w:rsidR="00641877" w:rsidRPr="00641877" w:rsidRDefault="00641877" w:rsidP="00641877">
      <w:pPr>
        <w:tabs>
          <w:tab w:val="clear" w:pos="284"/>
        </w:tabs>
        <w:textAlignment w:val="baseline"/>
        <w:rPr>
          <w:color w:val="3F3F4F"/>
          <w:szCs w:val="22"/>
        </w:rPr>
      </w:pPr>
    </w:p>
    <w:p w:rsidR="00A37376" w:rsidRPr="00A37376" w:rsidRDefault="00641877" w:rsidP="00641877">
      <w:pPr>
        <w:tabs>
          <w:tab w:val="clear" w:pos="284"/>
        </w:tabs>
        <w:textAlignment w:val="baseline"/>
      </w:pPr>
      <w:r w:rsidRPr="00641877">
        <w:rPr>
          <w:color w:val="3F3F4F"/>
          <w:szCs w:val="22"/>
        </w:rPr>
        <w:t xml:space="preserve">riksdagsledamöter och initiativtagare till riksdagens bilnätverk </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77"/>
    <w:rsid w:val="0006043F"/>
    <w:rsid w:val="00072835"/>
    <w:rsid w:val="00094A50"/>
    <w:rsid w:val="0028015F"/>
    <w:rsid w:val="00280BC7"/>
    <w:rsid w:val="002B7046"/>
    <w:rsid w:val="00386CC5"/>
    <w:rsid w:val="005315D0"/>
    <w:rsid w:val="00585C22"/>
    <w:rsid w:val="00641877"/>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B10B"/>
  <w15:chartTrackingRefBased/>
  <w15:docId w15:val="{57A6B699-C4AE-4DE1-BDE7-EF47D1DB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224125">
      <w:bodyDiv w:val="1"/>
      <w:marLeft w:val="0"/>
      <w:marRight w:val="0"/>
      <w:marTop w:val="0"/>
      <w:marBottom w:val="0"/>
      <w:divBdr>
        <w:top w:val="none" w:sz="0" w:space="0" w:color="auto"/>
        <w:left w:val="none" w:sz="0" w:space="0" w:color="auto"/>
        <w:bottom w:val="none" w:sz="0" w:space="0" w:color="auto"/>
        <w:right w:val="none" w:sz="0" w:space="0" w:color="auto"/>
      </w:divBdr>
      <w:divsChild>
        <w:div w:id="1991442614">
          <w:marLeft w:val="0"/>
          <w:marRight w:val="0"/>
          <w:marTop w:val="0"/>
          <w:marBottom w:val="0"/>
          <w:divBdr>
            <w:top w:val="none" w:sz="0" w:space="0" w:color="auto"/>
            <w:left w:val="none" w:sz="0" w:space="0" w:color="auto"/>
            <w:bottom w:val="none" w:sz="0" w:space="0" w:color="auto"/>
            <w:right w:val="none" w:sz="0" w:space="0" w:color="auto"/>
          </w:divBdr>
          <w:divsChild>
            <w:div w:id="753629546">
              <w:marLeft w:val="0"/>
              <w:marRight w:val="0"/>
              <w:marTop w:val="0"/>
              <w:marBottom w:val="0"/>
              <w:divBdr>
                <w:top w:val="none" w:sz="0" w:space="0" w:color="auto"/>
                <w:left w:val="none" w:sz="0" w:space="0" w:color="auto"/>
                <w:bottom w:val="none" w:sz="0" w:space="0" w:color="auto"/>
                <w:right w:val="none" w:sz="0" w:space="0" w:color="auto"/>
              </w:divBdr>
              <w:divsChild>
                <w:div w:id="1888367936">
                  <w:marLeft w:val="0"/>
                  <w:marRight w:val="0"/>
                  <w:marTop w:val="0"/>
                  <w:marBottom w:val="0"/>
                  <w:divBdr>
                    <w:top w:val="none" w:sz="0" w:space="0" w:color="auto"/>
                    <w:left w:val="none" w:sz="0" w:space="0" w:color="auto"/>
                    <w:bottom w:val="none" w:sz="0" w:space="0" w:color="auto"/>
                    <w:right w:val="none" w:sz="0" w:space="0" w:color="auto"/>
                  </w:divBdr>
                  <w:divsChild>
                    <w:div w:id="1701710254">
                      <w:marLeft w:val="0"/>
                      <w:marRight w:val="0"/>
                      <w:marTop w:val="0"/>
                      <w:marBottom w:val="0"/>
                      <w:divBdr>
                        <w:top w:val="none" w:sz="0" w:space="0" w:color="auto"/>
                        <w:left w:val="none" w:sz="0" w:space="0" w:color="auto"/>
                        <w:bottom w:val="none" w:sz="0" w:space="0" w:color="auto"/>
                        <w:right w:val="none" w:sz="0" w:space="0" w:color="auto"/>
                      </w:divBdr>
                      <w:divsChild>
                        <w:div w:id="6312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437">
                  <w:marLeft w:val="0"/>
                  <w:marRight w:val="0"/>
                  <w:marTop w:val="0"/>
                  <w:marBottom w:val="0"/>
                  <w:divBdr>
                    <w:top w:val="none" w:sz="0" w:space="0" w:color="auto"/>
                    <w:left w:val="none" w:sz="0" w:space="0" w:color="auto"/>
                    <w:bottom w:val="none" w:sz="0" w:space="0" w:color="auto"/>
                    <w:right w:val="none" w:sz="0" w:space="0" w:color="auto"/>
                  </w:divBdr>
                </w:div>
                <w:div w:id="13315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8708">
          <w:marLeft w:val="0"/>
          <w:marRight w:val="0"/>
          <w:marTop w:val="0"/>
          <w:marBottom w:val="0"/>
          <w:divBdr>
            <w:top w:val="none" w:sz="0" w:space="0" w:color="auto"/>
            <w:left w:val="none" w:sz="0" w:space="0" w:color="auto"/>
            <w:bottom w:val="none" w:sz="0" w:space="0" w:color="auto"/>
            <w:right w:val="none" w:sz="0" w:space="0" w:color="auto"/>
          </w:divBdr>
          <w:divsChild>
            <w:div w:id="1350139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1</Pages>
  <Words>515</Words>
  <Characters>2934</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2020-12-19T15:36:00Z</dcterms:created>
  <dcterms:modified xsi:type="dcterms:W3CDTF">2020-12-19T15:40:00Z</dcterms:modified>
</cp:coreProperties>
</file>