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Layout w:type="fixed"/>
        <w:tblCellMar>
          <w:left w:w="0" w:type="dxa"/>
          <w:right w:w="0" w:type="dxa"/>
        </w:tblCellMar>
        <w:tblLook w:val="01E0" w:firstRow="1" w:lastRow="1" w:firstColumn="1" w:lastColumn="1" w:noHBand="0" w:noVBand="0"/>
      </w:tblPr>
      <w:tblGrid>
        <w:gridCol w:w="4536"/>
        <w:gridCol w:w="2694"/>
        <w:gridCol w:w="2694"/>
      </w:tblGrid>
      <w:tr w:rsidRPr="00F81BB0" w:rsidR="00F46CF3" w:rsidTr="00162DBF" w14:paraId="5D3B7FB5" w14:textId="77777777">
        <w:trPr>
          <w:trHeight w:val="369" w:hRule="exact"/>
        </w:trPr>
        <w:sdt>
          <w:sdtPr>
            <w:alias w:val="Datum"/>
            <w:tag w:val="ccDatum"/>
            <w:id w:val="1138844323"/>
            <w:lock w:val="sdtLocked"/>
            <w:placeholder>
              <w:docPart w:val="273C1F5691D943E683AB58F1BAEFD485"/>
            </w:placeholder>
          </w:sdtPr>
          <w:sdtEndPr/>
          <w:sdtContent>
            <w:tc>
              <w:tcPr>
                <w:tcW w:w="4536" w:type="dxa"/>
              </w:tcPr>
              <w:p w:rsidRPr="00F81BB0" w:rsidR="00F46CF3" w:rsidP="0061501B" w:rsidRDefault="00F81BB0" w14:paraId="44DE6FFB" w14:textId="734B1C5D">
                <w:r>
                  <w:t>2023-12-</w:t>
                </w:r>
                <w:r w:rsidR="005E082C">
                  <w:t>30</w:t>
                </w:r>
              </w:p>
            </w:tc>
          </w:sdtContent>
        </w:sdt>
        <w:tc>
          <w:tcPr>
            <w:tcW w:w="2694" w:type="dxa"/>
          </w:tcPr>
          <w:p w:rsidRPr="00F81BB0" w:rsidR="00F46CF3" w:rsidP="00B96F7E" w:rsidRDefault="00F46CF3" w14:paraId="247ABEEF" w14:textId="77777777">
            <w:pPr>
              <w:jc w:val="right"/>
            </w:pPr>
            <w:r w:rsidRPr="00F81BB0">
              <w:t xml:space="preserve">  </w:t>
            </w:r>
          </w:p>
        </w:tc>
        <w:tc>
          <w:tcPr>
            <w:tcW w:w="2694" w:type="dxa"/>
            <w:vMerge w:val="restart"/>
          </w:tcPr>
          <w:p w:rsidRPr="00F81BB0" w:rsidR="00F46CF3" w:rsidP="00FA6AF2" w:rsidRDefault="008F48B6" w14:paraId="13FBACFF" w14:textId="177C26D1">
            <w:pPr>
              <w:pStyle w:val="Dnr"/>
            </w:pPr>
            <w:sdt>
              <w:sdtPr>
                <w:alias w:val="DnrLedtext"/>
                <w:tag w:val="cc_DnrLedtext"/>
                <w:id w:val="-642587445"/>
                <w:lock w:val="sdtContentLocked"/>
                <w:placeholder>
                  <w:docPart w:val="EEC9BB0E37024E1494932BB225AFEF03"/>
                </w:placeholder>
              </w:sdtPr>
              <w:sdtEndPr/>
              <w:sdtContent>
                <w:r w:rsidR="00F81BB0">
                  <w:t xml:space="preserve">Dnr </w:t>
                </w:r>
              </w:sdtContent>
            </w:sdt>
            <w:sdt>
              <w:sdtPr>
                <w:alias w:val="Dnr"/>
                <w:tag w:val="RDF_Rubin_Dnr"/>
                <w:id w:val="-2134544162"/>
                <w:lock w:val="sdtContentLocked"/>
                <w:placeholder>
                  <w:docPart w:val="215AC802CD9D41CF8A9E903DB3117F0A"/>
                </w:placeholder>
                <w:dataBinding w:xpath="/ns0:properties[1]/documentManagement[1]/ns3:RDF_Rubin_Dnr[1]" w:storeItemID="{372EC7C8-69FA-43C4-98C5-99BE863819E2}"/>
                <w:text/>
              </w:sdtPr>
              <w:sdtEndPr/>
              <w:sdtContent>
                <w:r w:rsidRPr="00F81BB0" w:rsidR="00F81BB0">
                  <w:t>2023:1575</w:t>
                </w:r>
              </w:sdtContent>
            </w:sdt>
          </w:p>
          <w:p w:rsidRPr="00F81BB0" w:rsidR="00D018A9" w:rsidP="001E6421" w:rsidRDefault="00D018A9" w14:paraId="392861C4" w14:textId="77777777">
            <w:pPr>
              <w:pStyle w:val="Dnr"/>
            </w:pPr>
          </w:p>
        </w:tc>
      </w:tr>
      <w:tr w:rsidRPr="00F81BB0" w:rsidR="00B81800" w:rsidTr="00872180" w14:paraId="15148BFA" w14:textId="77777777">
        <w:trPr>
          <w:trHeight w:val="1134" w:hRule="exact"/>
        </w:trPr>
        <w:tc>
          <w:tcPr>
            <w:tcW w:w="7230" w:type="dxa"/>
            <w:gridSpan w:val="2"/>
          </w:tcPr>
          <w:p w:rsidRPr="00F81BB0" w:rsidR="00B81800" w:rsidP="004F72CD" w:rsidRDefault="008F48B6" w14:paraId="4E9F24FC" w14:textId="7509ABF7">
            <w:pPr>
              <w:pStyle w:val="Dokumentrubrik"/>
            </w:pPr>
            <w:sdt>
              <w:sdtPr>
                <w:tag w:val="cc_RapportRut"/>
                <w:id w:val="-1217427827"/>
                <w:lock w:val="sdtLocked"/>
                <w:placeholder>
                  <w:docPart w:val="495BC025C4724D5C953DF3C9BCC3A2B8"/>
                </w:placeholder>
                <w:text/>
              </w:sdtPr>
              <w:sdtEndPr/>
              <w:sdtContent>
                <w:r w:rsidR="00F81BB0">
                  <w:t>Rapport från utredningstjänsten</w:t>
                </w:r>
              </w:sdtContent>
            </w:sdt>
          </w:p>
        </w:tc>
        <w:tc>
          <w:tcPr>
            <w:tcW w:w="2694" w:type="dxa"/>
            <w:vMerge/>
          </w:tcPr>
          <w:p w:rsidRPr="00F81BB0" w:rsidR="00B81800" w:rsidP="00964A93" w:rsidRDefault="00B81800" w14:paraId="4A5AB668" w14:textId="77777777"/>
        </w:tc>
      </w:tr>
      <w:tr w:rsidRPr="00F81BB0" w:rsidR="00F46CF3" w:rsidTr="00F0280B" w14:paraId="33B6533F" w14:textId="77777777">
        <w:trPr>
          <w:trHeight w:val="567"/>
        </w:trPr>
        <w:tc>
          <w:tcPr>
            <w:tcW w:w="7230" w:type="dxa"/>
            <w:gridSpan w:val="2"/>
            <w:vAlign w:val="bottom"/>
          </w:tcPr>
          <w:sdt>
            <w:sdtPr>
              <w:alias w:val="Rubrik"/>
              <w:tag w:val="RDF_Rubin_Rubrik"/>
              <w:id w:val="-851191158"/>
              <w:placeholder>
                <w:docPart w:val="FE2320E64D46419286DDE4CBE5535F49"/>
              </w:placeholder>
              <w:temporary/>
              <w:dataBinding w:xpath="/ns0:properties[1]/documentManagement[1]/ns3:RDF_Rubin_Rubrik[1]" w:storeItemID="{372EC7C8-69FA-43C4-98C5-99BE863819E2}"/>
              <w:text/>
            </w:sdtPr>
            <w:sdtEndPr/>
            <w:sdtContent>
              <w:p w:rsidRPr="00F81BB0" w:rsidR="00F27A32" w:rsidP="00AD182C" w:rsidRDefault="00F81BB0" w14:paraId="504AA147" w14:textId="3F219F14">
                <w:pPr>
                  <w:pStyle w:val="FormatmallPMrubrik14pt"/>
                </w:pPr>
                <w:r w:rsidRPr="00F81BB0">
                  <w:t>Gymnasieamnestin</w:t>
                </w:r>
              </w:p>
            </w:sdtContent>
          </w:sdt>
        </w:tc>
        <w:tc>
          <w:tcPr>
            <w:tcW w:w="2694" w:type="dxa"/>
            <w:vMerge/>
            <w:tcMar>
              <w:top w:w="113" w:type="dxa"/>
            </w:tcMar>
          </w:tcPr>
          <w:p w:rsidRPr="00F81BB0" w:rsidR="00F46CF3" w:rsidP="00162DBF" w:rsidRDefault="00F46CF3" w14:paraId="5A1A081E" w14:textId="77777777"/>
        </w:tc>
      </w:tr>
    </w:tbl>
    <w:p w:rsidRPr="00F81BB0" w:rsidR="00FE45BB" w:rsidP="001D1E7D" w:rsidRDefault="00F81BB0" w14:paraId="74A46463" w14:textId="63D1258C">
      <w:pPr>
        <w:rPr>
          <w:i/>
          <w:iCs/>
        </w:rPr>
      </w:pPr>
      <w:r w:rsidRPr="00F81BB0">
        <w:rPr>
          <w:i/>
          <w:iCs/>
        </w:rPr>
        <w:t xml:space="preserve">Uppdragsgivaren önskar </w:t>
      </w:r>
      <w:r w:rsidR="00B32593">
        <w:rPr>
          <w:i/>
          <w:iCs/>
        </w:rPr>
        <w:t xml:space="preserve">följande </w:t>
      </w:r>
      <w:r w:rsidRPr="00F81BB0">
        <w:rPr>
          <w:i/>
          <w:iCs/>
        </w:rPr>
        <w:t>uppgifter gällande</w:t>
      </w:r>
      <w:r w:rsidR="00DD2CD3">
        <w:rPr>
          <w:i/>
          <w:iCs/>
        </w:rPr>
        <w:t xml:space="preserve"> de</w:t>
      </w:r>
      <w:r w:rsidRPr="00F81BB0">
        <w:rPr>
          <w:i/>
          <w:iCs/>
        </w:rPr>
        <w:t xml:space="preserve"> ungdomar som</w:t>
      </w:r>
      <w:r w:rsidR="00776E59">
        <w:rPr>
          <w:i/>
          <w:iCs/>
        </w:rPr>
        <w:t xml:space="preserve"> fick uppehållstillstånd enligt den s.k.</w:t>
      </w:r>
      <w:r w:rsidRPr="00F81BB0">
        <w:rPr>
          <w:i/>
          <w:iCs/>
        </w:rPr>
        <w:t xml:space="preserve"> gymnasielagen </w:t>
      </w:r>
      <w:r w:rsidR="00DD2CD3">
        <w:rPr>
          <w:i/>
          <w:iCs/>
        </w:rPr>
        <w:t xml:space="preserve">under </w:t>
      </w:r>
      <w:r w:rsidRPr="00F81BB0">
        <w:rPr>
          <w:i/>
          <w:iCs/>
        </w:rPr>
        <w:t xml:space="preserve">2018: </w:t>
      </w:r>
    </w:p>
    <w:p w:rsidR="00F81BB0" w:rsidP="00F81BB0" w:rsidRDefault="00F81BB0" w14:paraId="60C2776D" w14:textId="699A55CE">
      <w:pPr>
        <w:pStyle w:val="Liststycke"/>
        <w:numPr>
          <w:ilvl w:val="0"/>
          <w:numId w:val="26"/>
        </w:numPr>
        <w:rPr>
          <w:i/>
          <w:iCs/>
        </w:rPr>
      </w:pPr>
      <w:r w:rsidRPr="00F81BB0">
        <w:rPr>
          <w:i/>
          <w:iCs/>
        </w:rPr>
        <w:t xml:space="preserve">Hur många av de som omfattades av </w:t>
      </w:r>
      <w:r w:rsidR="00A40312">
        <w:rPr>
          <w:i/>
          <w:iCs/>
        </w:rPr>
        <w:t>gymnasie</w:t>
      </w:r>
      <w:r w:rsidRPr="00F81BB0">
        <w:rPr>
          <w:i/>
          <w:iCs/>
        </w:rPr>
        <w:t>lagen är kvar i Sverige med uppehållstillstånd</w:t>
      </w:r>
      <w:r w:rsidR="00D569A4">
        <w:rPr>
          <w:i/>
          <w:iCs/>
        </w:rPr>
        <w:t>?</w:t>
      </w:r>
    </w:p>
    <w:p w:rsidR="00DD2CD3" w:rsidP="00DD2CD3" w:rsidRDefault="00DD2CD3" w14:paraId="20FB6B87" w14:textId="77777777">
      <w:pPr>
        <w:pStyle w:val="Liststycke"/>
        <w:numPr>
          <w:ilvl w:val="0"/>
          <w:numId w:val="26"/>
        </w:numPr>
      </w:pPr>
      <w:r w:rsidRPr="00DD2CD3">
        <w:rPr>
          <w:i/>
          <w:iCs/>
        </w:rPr>
        <w:t>Vilka villkor gäller för att få permanent uppehållstillstånd enligt gymnasielagen exempelvis när det gäller arbete?</w:t>
      </w:r>
    </w:p>
    <w:p w:rsidR="00F81BB0" w:rsidP="00F81BB0" w:rsidRDefault="00F81BB0" w14:paraId="538B9072" w14:textId="096A58D6"/>
    <w:p w:rsidR="00F81BB0" w:rsidP="00F81BB0" w:rsidRDefault="00F81BB0" w14:paraId="1EF1891F" w14:textId="4FB09FFA">
      <w:pPr>
        <w:pStyle w:val="Rubrik1"/>
      </w:pPr>
      <w:r>
        <w:t xml:space="preserve">Sammanfattning </w:t>
      </w:r>
    </w:p>
    <w:p w:rsidRPr="00D75D36" w:rsidR="00D75D36" w:rsidP="00D75D36" w:rsidRDefault="00437BB5" w14:paraId="45F61109" w14:textId="6E439ADF">
      <w:r>
        <w:t>I december 2023 hade lite drygt 5 100 av de cirka 7 700 ungdomar som fick uppehållstillstånd för studier enligt den s.k. gymnasielagen permanent uppehållstillstånd i Sverige vilket motsvarar ca 66 % av hela gruppen</w:t>
      </w:r>
      <w:r w:rsidR="00D569A4">
        <w:t>,</w:t>
      </w:r>
      <w:r w:rsidR="000D30CE">
        <w:t xml:space="preserve"> visar statistik från Migrationsverket</w:t>
      </w:r>
      <w:r>
        <w:t xml:space="preserve">. </w:t>
      </w:r>
      <w:r w:rsidR="006E3314">
        <w:t xml:space="preserve">Ytterligare några få hade fått svenskt medborgarskap. </w:t>
      </w:r>
      <w:r w:rsidR="000D30CE">
        <w:t xml:space="preserve">Omkring 390 av ungdomarna hade fortfarande temporära uppehållstillstånd </w:t>
      </w:r>
      <w:r w:rsidR="006E3314">
        <w:t xml:space="preserve">som ges </w:t>
      </w:r>
      <w:r w:rsidR="000D30CE">
        <w:t xml:space="preserve">för </w:t>
      </w:r>
      <w:r w:rsidR="004666C1">
        <w:t xml:space="preserve">gymnasiala </w:t>
      </w:r>
      <w:r w:rsidR="000D30CE">
        <w:t xml:space="preserve">studier eller </w:t>
      </w:r>
      <w:r w:rsidR="001C38BD">
        <w:t xml:space="preserve">för </w:t>
      </w:r>
      <w:r w:rsidR="000D30CE">
        <w:t>att söka jobb efter slutförda studier</w:t>
      </w:r>
      <w:r w:rsidR="001C38BD">
        <w:t>. O</w:t>
      </w:r>
      <w:r w:rsidR="000D30CE">
        <w:t xml:space="preserve">mkring 980 hade ett öppet ärende i väntan på beslut om </w:t>
      </w:r>
      <w:r w:rsidR="004666C1">
        <w:t>förlängt</w:t>
      </w:r>
      <w:r w:rsidR="00B32593">
        <w:t xml:space="preserve"> </w:t>
      </w:r>
      <w:r w:rsidR="000D30CE">
        <w:t xml:space="preserve">eller permanent uppehållstillstånd. Resterande </w:t>
      </w:r>
      <w:r w:rsidR="004666C1">
        <w:t xml:space="preserve">”övriga” </w:t>
      </w:r>
      <w:r w:rsidR="000D30CE">
        <w:t>ärenden (</w:t>
      </w:r>
      <w:r w:rsidR="004666C1">
        <w:t xml:space="preserve">ca </w:t>
      </w:r>
      <w:r w:rsidR="000D30CE">
        <w:t>1</w:t>
      </w:r>
      <w:r w:rsidR="002F0DE6">
        <w:t> </w:t>
      </w:r>
      <w:r w:rsidR="000D30CE">
        <w:t>280</w:t>
      </w:r>
      <w:r w:rsidR="002F0DE6">
        <w:t xml:space="preserve"> vid tillfället</w:t>
      </w:r>
      <w:r w:rsidR="000D30CE">
        <w:t>) avs</w:t>
      </w:r>
      <w:r w:rsidR="002F0DE6">
        <w:t>åg</w:t>
      </w:r>
      <w:r w:rsidR="000D30CE">
        <w:t xml:space="preserve"> </w:t>
      </w:r>
      <w:r w:rsidR="002F0DE6">
        <w:t>bland annat</w:t>
      </w:r>
      <w:r w:rsidR="000D30CE">
        <w:t xml:space="preserve"> personer som lämnat Sverige, överklaganden av avvisningsbeslut till domstol, återvändandeärenden, och </w:t>
      </w:r>
      <w:r w:rsidR="00557F9D">
        <w:t xml:space="preserve">en del </w:t>
      </w:r>
      <w:r w:rsidR="000D30CE">
        <w:t>personer</w:t>
      </w:r>
      <w:r w:rsidR="009B2D86">
        <w:t xml:space="preserve"> som registrerats som avvikna</w:t>
      </w:r>
      <w:r w:rsidR="000D30CE">
        <w:t xml:space="preserve">. </w:t>
      </w:r>
      <w:r w:rsidR="009B2D86">
        <w:t>Statusen på ä</w:t>
      </w:r>
      <w:r w:rsidR="004666C1">
        <w:t>rendena</w:t>
      </w:r>
      <w:r w:rsidR="001C38BD">
        <w:t xml:space="preserve"> speglar en lägesbild </w:t>
      </w:r>
      <w:r w:rsidR="00557F9D">
        <w:t xml:space="preserve">i december 2023 </w:t>
      </w:r>
      <w:r w:rsidR="001C38BD">
        <w:t>och kan komma att förändras (</w:t>
      </w:r>
      <w:r w:rsidR="002F0DE6">
        <w:t>t.ex.</w:t>
      </w:r>
      <w:r w:rsidR="004666C1">
        <w:t xml:space="preserve"> </w:t>
      </w:r>
      <w:r w:rsidR="001C38BD">
        <w:t xml:space="preserve">kan en överklagan </w:t>
      </w:r>
      <w:r w:rsidR="004666C1">
        <w:t xml:space="preserve">i vissa fall </w:t>
      </w:r>
      <w:r w:rsidR="001C38BD">
        <w:t>leda till ett uppehållstillstånd osv.).</w:t>
      </w:r>
    </w:p>
    <w:p w:rsidR="00F81BB0" w:rsidP="001C38BD" w:rsidRDefault="008D1116" w14:paraId="2F1F548D" w14:textId="32995A85">
      <w:r>
        <w:t xml:space="preserve">När ungdomarna </w:t>
      </w:r>
      <w:r w:rsidR="004666C1">
        <w:t>med</w:t>
      </w:r>
      <w:r>
        <w:t xml:space="preserve"> uppehållstillstånd för studier enligt gymnasielagen slutfört sina studier </w:t>
      </w:r>
      <w:r w:rsidR="001C38BD">
        <w:t xml:space="preserve">på gymnasial nivå </w:t>
      </w:r>
      <w:r>
        <w:t xml:space="preserve">har de möjlighet att </w:t>
      </w:r>
      <w:r w:rsidR="00557F9D">
        <w:t xml:space="preserve">få </w:t>
      </w:r>
      <w:r w:rsidR="002F0DE6">
        <w:t xml:space="preserve">ett kortare </w:t>
      </w:r>
      <w:r w:rsidR="00557F9D">
        <w:t>uppehålls</w:t>
      </w:r>
      <w:r w:rsidR="00D569A4">
        <w:t>-</w:t>
      </w:r>
      <w:r w:rsidR="00557F9D">
        <w:t xml:space="preserve">tillstånd för att </w:t>
      </w:r>
      <w:r>
        <w:t>söka arbete</w:t>
      </w:r>
      <w:r w:rsidR="00557F9D">
        <w:t xml:space="preserve"> (i sex månader)</w:t>
      </w:r>
      <w:r>
        <w:t xml:space="preserve">. </w:t>
      </w:r>
      <w:r w:rsidR="002F0DE6">
        <w:t>De som</w:t>
      </w:r>
      <w:r w:rsidR="00557F9D">
        <w:t xml:space="preserve"> får ett arbete</w:t>
      </w:r>
      <w:r>
        <w:t xml:space="preserve"> har möjlighet att söka permanent uppehållstillstånd. För att </w:t>
      </w:r>
      <w:r w:rsidR="00021E4E">
        <w:t>ansökan</w:t>
      </w:r>
      <w:r>
        <w:t xml:space="preserve"> ska beviljas behöver dock anställningen uppfylla vissa villkor</w:t>
      </w:r>
      <w:r w:rsidR="001C38BD">
        <w:t>, exempelvis</w:t>
      </w:r>
      <w:r>
        <w:t xml:space="preserve"> att </w:t>
      </w:r>
      <w:r w:rsidR="00557F9D">
        <w:t xml:space="preserve">det går att </w:t>
      </w:r>
      <w:r w:rsidR="001C38BD">
        <w:t>försörja dig själv</w:t>
      </w:r>
      <w:r w:rsidR="00557F9D">
        <w:t xml:space="preserve"> på inkomsten och att</w:t>
      </w:r>
      <w:r w:rsidR="001C38BD">
        <w:t xml:space="preserve"> anställningsvillkoren är i nivå med svenska kollektivavtal, </w:t>
      </w:r>
      <w:r w:rsidR="00557F9D">
        <w:t xml:space="preserve">att </w:t>
      </w:r>
      <w:r w:rsidR="001C38BD">
        <w:t>anställningen är varaktig</w:t>
      </w:r>
      <w:r w:rsidR="00557F9D">
        <w:t xml:space="preserve">, och att anställningen </w:t>
      </w:r>
      <w:r w:rsidRPr="00557F9D" w:rsidR="00557F9D">
        <w:rPr>
          <w:u w:val="single"/>
        </w:rPr>
        <w:t>inte</w:t>
      </w:r>
      <w:r w:rsidR="00557F9D">
        <w:t xml:space="preserve"> är subventionerad med någon form av statligt bidrag. </w:t>
      </w:r>
    </w:p>
    <w:p w:rsidR="00557F9D" w:rsidP="00F81BB0" w:rsidRDefault="00557F9D" w14:paraId="0B1496D1" w14:textId="77777777">
      <w:pPr>
        <w:pStyle w:val="Rubrik1"/>
      </w:pPr>
    </w:p>
    <w:p w:rsidR="00F81BB0" w:rsidP="00F81BB0" w:rsidRDefault="00F81BB0" w14:paraId="49C2CE79" w14:textId="69BCCD15">
      <w:pPr>
        <w:pStyle w:val="Rubrik1"/>
      </w:pPr>
      <w:r>
        <w:t xml:space="preserve">Inledning </w:t>
      </w:r>
    </w:p>
    <w:p w:rsidR="00B25EF4" w:rsidP="00F81BB0" w:rsidRDefault="005430CF" w14:paraId="5D9D427A" w14:textId="7A1DC51B">
      <w:r>
        <w:t>Under</w:t>
      </w:r>
      <w:r w:rsidR="00225CA8">
        <w:t xml:space="preserve"> </w:t>
      </w:r>
      <w:r w:rsidR="00D13F75">
        <w:t xml:space="preserve">år </w:t>
      </w:r>
      <w:r w:rsidR="00225CA8">
        <w:t xml:space="preserve">2015 sökte </w:t>
      </w:r>
      <w:r w:rsidR="00933EEE">
        <w:t>omkring 35 000</w:t>
      </w:r>
      <w:r w:rsidR="00225CA8">
        <w:t xml:space="preserve"> ensamkommande barn (under 18 år) asyl i Sverige</w:t>
      </w:r>
      <w:r w:rsidR="00B25EF4">
        <w:t>,</w:t>
      </w:r>
      <w:r w:rsidR="00FE2347">
        <w:t xml:space="preserve"> vilket </w:t>
      </w:r>
      <w:r w:rsidR="002F0DE6">
        <w:t xml:space="preserve">var ett </w:t>
      </w:r>
      <w:r w:rsidR="00FE2347">
        <w:t>historiskt högt antal</w:t>
      </w:r>
      <w:r w:rsidR="00225CA8">
        <w:t>.</w:t>
      </w:r>
      <w:r w:rsidR="00FE2347">
        <w:rPr>
          <w:rStyle w:val="Fotnotsreferens"/>
        </w:rPr>
        <w:footnoteReference w:id="1"/>
      </w:r>
      <w:r w:rsidR="009B2D86">
        <w:t xml:space="preserve"> </w:t>
      </w:r>
      <w:r w:rsidR="00225CA8">
        <w:t xml:space="preserve">Av </w:t>
      </w:r>
      <w:r w:rsidR="00D75D36">
        <w:t xml:space="preserve">de många ensamkommande </w:t>
      </w:r>
      <w:r w:rsidR="009F5628">
        <w:t>barnen</w:t>
      </w:r>
      <w:r w:rsidR="00225CA8">
        <w:t xml:space="preserve"> </w:t>
      </w:r>
      <w:r w:rsidR="00D75D36">
        <w:t xml:space="preserve">som kom 2015 </w:t>
      </w:r>
      <w:r w:rsidR="00225CA8">
        <w:t>fick cirka 13 000 uppehållstillstånd som ensamkommande barn</w:t>
      </w:r>
      <w:r w:rsidR="009F5628">
        <w:t xml:space="preserve"> medan d</w:t>
      </w:r>
      <w:r>
        <w:t xml:space="preserve">rygt 7 000 </w:t>
      </w:r>
      <w:r w:rsidR="006C1FDC">
        <w:t>fick</w:t>
      </w:r>
      <w:r w:rsidR="00D13F75">
        <w:t xml:space="preserve"> </w:t>
      </w:r>
      <w:r w:rsidR="00225CA8">
        <w:t xml:space="preserve">uppehållstillstånd enligt den </w:t>
      </w:r>
      <w:r w:rsidR="009A3C11">
        <w:t>s.k.</w:t>
      </w:r>
      <w:r w:rsidR="00225CA8">
        <w:t xml:space="preserve"> gymnasielagen</w:t>
      </w:r>
      <w:r w:rsidR="009F5628">
        <w:t>.</w:t>
      </w:r>
      <w:r w:rsidR="009B2D86">
        <w:rPr>
          <w:rStyle w:val="Fotnotsreferens"/>
        </w:rPr>
        <w:footnoteReference w:id="2"/>
      </w:r>
      <w:r w:rsidR="009B2D86">
        <w:t xml:space="preserve"> </w:t>
      </w:r>
      <w:r w:rsidR="009F5628">
        <w:t xml:space="preserve"> Gymnasielagen</w:t>
      </w:r>
      <w:r w:rsidR="00225CA8">
        <w:t xml:space="preserve"> var en</w:t>
      </w:r>
      <w:r w:rsidR="00933EEE">
        <w:t xml:space="preserve"> </w:t>
      </w:r>
      <w:r w:rsidR="00225CA8">
        <w:t>temporär lag som möjliggjorde för unga som</w:t>
      </w:r>
      <w:r w:rsidR="009F5628">
        <w:t xml:space="preserve"> p</w:t>
      </w:r>
      <w:r w:rsidR="00D569A4">
        <w:t xml:space="preserve">å grund </w:t>
      </w:r>
      <w:r w:rsidR="009F5628">
        <w:t xml:space="preserve">av långa handläggningstider i deras asylärenden </w:t>
      </w:r>
      <w:r w:rsidRPr="003926BA" w:rsidR="00225CA8">
        <w:t>blivit över 18</w:t>
      </w:r>
      <w:r w:rsidRPr="00933EEE" w:rsidR="00225CA8">
        <w:rPr>
          <w:color w:val="FF0000"/>
        </w:rPr>
        <w:t xml:space="preserve"> </w:t>
      </w:r>
      <w:r w:rsidR="00225CA8">
        <w:t>år</w:t>
      </w:r>
      <w:r w:rsidR="006E3314">
        <w:t xml:space="preserve"> (och p</w:t>
      </w:r>
      <w:r w:rsidR="00D569A4">
        <w:t>å grund av</w:t>
      </w:r>
      <w:r w:rsidR="006E3314">
        <w:t xml:space="preserve"> det skulle få avslag)</w:t>
      </w:r>
      <w:r w:rsidR="009F5628">
        <w:t>,</w:t>
      </w:r>
      <w:r w:rsidR="00225CA8">
        <w:t xml:space="preserve"> att </w:t>
      </w:r>
      <w:r w:rsidR="009F5628">
        <w:t xml:space="preserve">ändå </w:t>
      </w:r>
      <w:r w:rsidR="00B25EF4">
        <w:t xml:space="preserve">kunna få </w:t>
      </w:r>
      <w:r w:rsidR="00225CA8">
        <w:t xml:space="preserve">stanna i Sverige </w:t>
      </w:r>
      <w:r w:rsidR="00D073B4">
        <w:t>förutsatt</w:t>
      </w:r>
      <w:r w:rsidR="00B25EF4">
        <w:t xml:space="preserve"> </w:t>
      </w:r>
      <w:r w:rsidR="00D569A4">
        <w:t xml:space="preserve">att </w:t>
      </w:r>
      <w:r w:rsidR="00B25EF4">
        <w:t>de</w:t>
      </w:r>
      <w:r w:rsidR="00225CA8">
        <w:t xml:space="preserve"> studera</w:t>
      </w:r>
      <w:r w:rsidR="00B25EF4">
        <w:t xml:space="preserve">de </w:t>
      </w:r>
      <w:r w:rsidR="00225CA8">
        <w:t>på gymnasiet.</w:t>
      </w:r>
      <w:r>
        <w:t xml:space="preserve"> </w:t>
      </w:r>
    </w:p>
    <w:p w:rsidR="002F0DE6" w:rsidP="00F81BB0" w:rsidRDefault="003926BA" w14:paraId="606161AC" w14:textId="37C96AC2">
      <w:r>
        <w:t>Rapporten inleds med en beskrivning av huvuddragen i</w:t>
      </w:r>
      <w:r w:rsidR="00D13F75">
        <w:t xml:space="preserve"> </w:t>
      </w:r>
      <w:r>
        <w:t>gymnasielagen och</w:t>
      </w:r>
      <w:r w:rsidR="00D13F75">
        <w:t xml:space="preserve"> </w:t>
      </w:r>
      <w:r>
        <w:t>villkor</w:t>
      </w:r>
      <w:r w:rsidR="006E3314">
        <w:t xml:space="preserve">en </w:t>
      </w:r>
      <w:r w:rsidR="00D13F75">
        <w:t xml:space="preserve">för att </w:t>
      </w:r>
      <w:r>
        <w:t>kunna beviljas permanent uppehållstillstånd</w:t>
      </w:r>
      <w:r w:rsidR="00D13F75">
        <w:t xml:space="preserve"> enligt </w:t>
      </w:r>
      <w:r w:rsidR="009F5628">
        <w:t>dessa bestämmelser</w:t>
      </w:r>
      <w:r>
        <w:t>. S</w:t>
      </w:r>
      <w:r w:rsidR="00D073B4">
        <w:t xml:space="preserve">edan </w:t>
      </w:r>
      <w:r>
        <w:t xml:space="preserve">redovisas </w:t>
      </w:r>
      <w:r w:rsidR="00ED6DEA">
        <w:t xml:space="preserve">statistik från Migrationsverket över </w:t>
      </w:r>
      <w:r>
        <w:t>hur många av de som omfattad</w:t>
      </w:r>
      <w:r w:rsidR="00ED6DEA">
        <w:t>es</w:t>
      </w:r>
      <w:r>
        <w:t xml:space="preserve"> </w:t>
      </w:r>
      <w:r w:rsidR="00D569A4">
        <w:t xml:space="preserve">av </w:t>
      </w:r>
      <w:r>
        <w:t xml:space="preserve">gymnasielagen som har uppehållstillstånd </w:t>
      </w:r>
      <w:r w:rsidR="00ED6DEA">
        <w:t>eller</w:t>
      </w:r>
      <w:r>
        <w:t xml:space="preserve"> </w:t>
      </w:r>
      <w:r w:rsidR="00ED6DEA">
        <w:t xml:space="preserve">andra </w:t>
      </w:r>
      <w:r>
        <w:t>status</w:t>
      </w:r>
      <w:r w:rsidR="00ED6DEA">
        <w:t>ar</w:t>
      </w:r>
      <w:r>
        <w:t xml:space="preserve"> i ärende</w:t>
      </w:r>
      <w:r w:rsidR="009F5628">
        <w:t>na</w:t>
      </w:r>
      <w:r>
        <w:t xml:space="preserve">. </w:t>
      </w:r>
      <w:r w:rsidR="006E3314">
        <w:t>Dessa u</w:t>
      </w:r>
      <w:r w:rsidR="00ED6DEA">
        <w:t>ppgifterna</w:t>
      </w:r>
      <w:r w:rsidR="00D13F75">
        <w:t xml:space="preserve"> </w:t>
      </w:r>
      <w:r w:rsidR="009F5628">
        <w:t>avser</w:t>
      </w:r>
      <w:r w:rsidR="00540FA1">
        <w:t xml:space="preserve"> läget i</w:t>
      </w:r>
      <w:r w:rsidR="009F5628">
        <w:t xml:space="preserve"> december 2023</w:t>
      </w:r>
      <w:r>
        <w:t>.</w:t>
      </w:r>
      <w:r w:rsidR="00D073B4">
        <w:t xml:space="preserve"> </w:t>
      </w:r>
    </w:p>
    <w:p w:rsidR="00F81BB0" w:rsidP="00F81BB0" w:rsidRDefault="00D073B4" w14:paraId="66E2124A" w14:textId="1BC4E6FB">
      <w:r>
        <w:t xml:space="preserve">Sist i rapporten ges en kort beskrivning </w:t>
      </w:r>
      <w:r w:rsidR="00B218F8">
        <w:t xml:space="preserve">av innehållet i </w:t>
      </w:r>
      <w:r>
        <w:t>SCB</w:t>
      </w:r>
      <w:r w:rsidR="00540FA1">
        <w:t xml:space="preserve">:s </w:t>
      </w:r>
      <w:r w:rsidR="00B218F8">
        <w:t>studie</w:t>
      </w:r>
      <w:r w:rsidR="00540FA1">
        <w:t xml:space="preserve"> </w:t>
      </w:r>
      <w:hyperlink w:history="1" r:id="rId11">
        <w:r w:rsidRPr="002F0DE6" w:rsidR="002F0DE6">
          <w:rPr>
            <w:rStyle w:val="Hyperlnk"/>
            <w:i/>
            <w:iCs/>
          </w:rPr>
          <w:t>Ensamkommande barn 2015 - Boende, utbildning och sysselsättning 2022</w:t>
        </w:r>
      </w:hyperlink>
      <w:r w:rsidR="002F0DE6">
        <w:rPr>
          <w:i/>
          <w:iCs/>
        </w:rPr>
        <w:t xml:space="preserve">, </w:t>
      </w:r>
      <w:r w:rsidR="00B218F8">
        <w:t>om</w:t>
      </w:r>
      <w:r w:rsidR="00540FA1">
        <w:t xml:space="preserve"> </w:t>
      </w:r>
      <w:r w:rsidR="003B5B14">
        <w:t xml:space="preserve">utfallet för </w:t>
      </w:r>
      <w:r w:rsidR="00540FA1">
        <w:t>de</w:t>
      </w:r>
      <w:r>
        <w:t xml:space="preserve"> ensamkommande barn som sökte asyl 2015</w:t>
      </w:r>
      <w:r w:rsidR="00540FA1">
        <w:t xml:space="preserve"> (</w:t>
      </w:r>
      <w:r w:rsidR="00B218F8">
        <w:t>inkl.</w:t>
      </w:r>
      <w:r w:rsidR="00540FA1">
        <w:t xml:space="preserve"> de som omfattas av gymnasielagen)</w:t>
      </w:r>
      <w:r w:rsidR="00437BB5">
        <w:t>. B</w:t>
      </w:r>
      <w:r w:rsidR="00D75D36">
        <w:t>land</w:t>
      </w:r>
      <w:r w:rsidR="006E3314">
        <w:t xml:space="preserve"> </w:t>
      </w:r>
      <w:r w:rsidR="003B5B14">
        <w:t>annat redovisas</w:t>
      </w:r>
      <w:r w:rsidR="006E3314">
        <w:t xml:space="preserve"> gymnasie</w:t>
      </w:r>
      <w:r w:rsidR="003B5B14">
        <w:t>lags</w:t>
      </w:r>
      <w:r w:rsidR="006E3314">
        <w:t xml:space="preserve">ungdomarnas sysselsättning och inkomster </w:t>
      </w:r>
      <w:r w:rsidR="00B218F8">
        <w:t xml:space="preserve">i </w:t>
      </w:r>
      <w:r w:rsidR="00437BB5">
        <w:t>slutet på 2022</w:t>
      </w:r>
      <w:r>
        <w:t xml:space="preserve">.  </w:t>
      </w:r>
    </w:p>
    <w:p w:rsidR="00225CA8" w:rsidP="004834C4" w:rsidRDefault="00225CA8" w14:paraId="66093E29" w14:textId="77777777">
      <w:pPr>
        <w:pStyle w:val="Rubrik1"/>
      </w:pPr>
    </w:p>
    <w:p w:rsidR="004834C4" w:rsidP="004834C4" w:rsidRDefault="00D42AB8" w14:paraId="0DEBF561" w14:textId="0EF153C4">
      <w:pPr>
        <w:pStyle w:val="Rubrik1"/>
      </w:pPr>
      <w:r>
        <w:t>O</w:t>
      </w:r>
      <w:r w:rsidR="005E6D03">
        <w:t>m g</w:t>
      </w:r>
      <w:r w:rsidR="004834C4">
        <w:t>ymnasielagstiftningen</w:t>
      </w:r>
      <w:r>
        <w:t xml:space="preserve"> och den s.k. gymnasielagen</w:t>
      </w:r>
    </w:p>
    <w:p w:rsidR="004834C4" w:rsidP="004834C4" w:rsidRDefault="004834C4" w14:paraId="73A1D233" w14:textId="3554841D">
      <w:pPr>
        <w:tabs>
          <w:tab w:val="clear" w:pos="284"/>
        </w:tabs>
      </w:pPr>
      <w:r>
        <w:t>Bestämmelser om uppehållstillstånd för gymnasiestudier infördes den 1 juli 2017 i lag (2016:752) om tillfälliga begränsningar av möjligheten att få uppehållstillstånd i Sverige. Numera finns bestämmelser i lag (2017:353) om uppehållstillstånd för studerande på gymnasial nivå (gymnasielagen). Lagen innehöll tidigare bestämmelser om möjlighet till uppehållstillstånd för studier på gymnasial nivå samt uppehållstillstånd för att fortsätta studera på introduktionsprogram.</w:t>
      </w:r>
      <w:r w:rsidR="00933EEE">
        <w:t xml:space="preserve"> </w:t>
      </w:r>
      <w:r>
        <w:t xml:space="preserve">Gymnasielagen innehåller också bestämmelser om förlängt uppehållstillstånd för att söka arbete efter avslutade studier (4 § gymnasielagen). </w:t>
      </w:r>
    </w:p>
    <w:p w:rsidR="004834C4" w:rsidP="004834C4" w:rsidRDefault="004834C4" w14:paraId="2209D661" w14:textId="77777777">
      <w:pPr>
        <w:tabs>
          <w:tab w:val="clear" w:pos="284"/>
        </w:tabs>
      </w:pPr>
    </w:p>
    <w:p w:rsidR="004834C4" w:rsidP="004834C4" w:rsidRDefault="004834C4" w14:paraId="6E7217C9" w14:textId="22131F25">
      <w:pPr>
        <w:pStyle w:val="Rubrik2"/>
      </w:pPr>
      <w:r>
        <w:lastRenderedPageBreak/>
        <w:t>Ny möjlighet till uppehållstillstånd för gymnasiestudier 2018</w:t>
      </w:r>
      <w:r w:rsidR="005430CF">
        <w:t xml:space="preserve"> </w:t>
      </w:r>
    </w:p>
    <w:p w:rsidR="004834C4" w:rsidP="004834C4" w:rsidRDefault="004834C4" w14:paraId="77ACFF48" w14:textId="24379B14">
      <w:pPr>
        <w:tabs>
          <w:tab w:val="clear" w:pos="284"/>
        </w:tabs>
      </w:pPr>
      <w:r>
        <w:t xml:space="preserve">Den 1 juli 2018 trädde ny lagstiftning i kraft som gav personer som </w:t>
      </w:r>
      <w:r w:rsidRPr="005430CF">
        <w:rPr>
          <w:u w:val="single"/>
        </w:rPr>
        <w:t xml:space="preserve">inte </w:t>
      </w:r>
      <w:r>
        <w:t>tidigare omfattats av gymnasielagstiftningen möjlighet att ansöka om uppehållstillstånd</w:t>
      </w:r>
      <w:r w:rsidR="00D42AB8">
        <w:t xml:space="preserve"> </w:t>
      </w:r>
      <w:r w:rsidR="003B5B14">
        <w:t xml:space="preserve">enligt </w:t>
      </w:r>
      <w:r w:rsidR="00D42AB8">
        <w:t>den s.k. gymnasielagen</w:t>
      </w:r>
      <w:r>
        <w:t>. Personer som uppfyllde vissa kriterier</w:t>
      </w:r>
      <w:r w:rsidR="00D569A4">
        <w:t>,</w:t>
      </w:r>
      <w:r>
        <w:t xml:space="preserve"> bl.a. vad gäller handläggningstid</w:t>
      </w:r>
      <w:r w:rsidR="00334E9C">
        <w:t xml:space="preserve"> för asylansökan (väntat </w:t>
      </w:r>
      <w:r w:rsidR="003B5B14">
        <w:t>på beslut</w:t>
      </w:r>
      <w:r w:rsidR="00D569A4">
        <w:t xml:space="preserve"> </w:t>
      </w:r>
      <w:r w:rsidR="00334E9C">
        <w:t xml:space="preserve">15 månader eller mer), samt </w:t>
      </w:r>
      <w:r w:rsidR="003B5B14">
        <w:t xml:space="preserve">att personen </w:t>
      </w:r>
      <w:r w:rsidR="00334E9C">
        <w:t>under väntetiden hunnit bli 18 år</w:t>
      </w:r>
      <w:r w:rsidR="003B5B14">
        <w:t>,</w:t>
      </w:r>
      <w:r>
        <w:t xml:space="preserve"> gavs möjlighet att under en begränsad tidsperiod (1 juli-30 september 2018) ansöka om uppehållstillstånd för gymnasiestudier. Ett sådant uppehållstillstånd beviljades för tretton månader och kunde därefter förlängas om personen fortfarande studerade och uppfyllde vissa andra krav.</w:t>
      </w:r>
      <w:r>
        <w:rPr>
          <w:rStyle w:val="Fotnotsreferens"/>
        </w:rPr>
        <w:footnoteReference w:id="3"/>
      </w:r>
      <w:r w:rsidR="00A40312">
        <w:t xml:space="preserve"> </w:t>
      </w:r>
      <w:r w:rsidR="00A40312">
        <w:t xml:space="preserve">Efter slutförda studier </w:t>
      </w:r>
      <w:r w:rsidR="00ED6DEA">
        <w:t>gavs</w:t>
      </w:r>
      <w:r w:rsidR="00A40312">
        <w:t xml:space="preserve"> </w:t>
      </w:r>
      <w:r w:rsidR="00E87CC2">
        <w:t xml:space="preserve">det </w:t>
      </w:r>
      <w:r w:rsidR="00A40312">
        <w:t>möjlighet att</w:t>
      </w:r>
      <w:r w:rsidRPr="00A40312" w:rsidR="00A40312">
        <w:t xml:space="preserve"> ansöka om förlängt uppehållstillstånd</w:t>
      </w:r>
      <w:r w:rsidR="00D569A4">
        <w:t xml:space="preserve"> för att</w:t>
      </w:r>
      <w:r w:rsidRPr="00A40312" w:rsidR="00A40312">
        <w:t xml:space="preserve"> söka arbete</w:t>
      </w:r>
      <w:r w:rsidR="00A40312">
        <w:t xml:space="preserve"> under sex månader</w:t>
      </w:r>
      <w:r w:rsidR="008E5C9F">
        <w:t xml:space="preserve">, </w:t>
      </w:r>
      <w:r w:rsidR="00294790">
        <w:t xml:space="preserve">ett arbete som i sin tur skulle kunna </w:t>
      </w:r>
      <w:r w:rsidR="009F5628">
        <w:t xml:space="preserve">ge </w:t>
      </w:r>
      <w:r w:rsidR="008E5C9F">
        <w:t xml:space="preserve">möjlighet till </w:t>
      </w:r>
      <w:r w:rsidR="003B5B14">
        <w:t xml:space="preserve">att söka </w:t>
      </w:r>
      <w:r w:rsidR="008E5C9F">
        <w:t>permanent uppehållstillstånd</w:t>
      </w:r>
      <w:r w:rsidRPr="00A40312" w:rsidR="00A40312">
        <w:t xml:space="preserve">. </w:t>
      </w:r>
    </w:p>
    <w:p w:rsidR="00062766" w:rsidP="004834C4" w:rsidRDefault="00062766" w14:paraId="589A7D29" w14:textId="77777777">
      <w:pPr>
        <w:pStyle w:val="Rubrik2"/>
      </w:pPr>
    </w:p>
    <w:p w:rsidR="004834C4" w:rsidP="004834C4" w:rsidRDefault="004834C4" w14:paraId="01BFF8E6" w14:textId="79A56181">
      <w:pPr>
        <w:pStyle w:val="Rubrik2"/>
      </w:pPr>
      <w:r>
        <w:t>Permanent uppehållstillstånd enligt gymnasielagen</w:t>
      </w:r>
    </w:p>
    <w:p w:rsidRPr="00B74930" w:rsidR="004834C4" w:rsidP="004834C4" w:rsidRDefault="004834C4" w14:paraId="3CBC48BA" w14:textId="6AD6CB6C">
      <w:pPr>
        <w:tabs>
          <w:tab w:val="clear" w:pos="284"/>
        </w:tabs>
        <w:spacing w:after="0"/>
        <w:rPr>
          <w:color w:val="303030"/>
        </w:rPr>
      </w:pPr>
      <w:r>
        <w:t xml:space="preserve">Den som tidigare har omfattats av gymnasielagstiftningens bestämmelser kan efter avslutade studier beviljas permanent uppehållstillstånd om vissa förutsättningar är uppfyllda. </w:t>
      </w:r>
      <w:r w:rsidRPr="00B74930">
        <w:rPr>
          <w:color w:val="303030"/>
        </w:rPr>
        <w:t xml:space="preserve">För att få permanent uppehållstillstånd som anställd krävs </w:t>
      </w:r>
      <w:r>
        <w:rPr>
          <w:color w:val="303030"/>
        </w:rPr>
        <w:t>bl.a. att</w:t>
      </w:r>
      <w:r w:rsidR="00294790">
        <w:rPr>
          <w:color w:val="303030"/>
        </w:rPr>
        <w:t>:</w:t>
      </w:r>
      <w:r>
        <w:rPr>
          <w:rStyle w:val="Fotnotsreferens"/>
          <w:color w:val="303030"/>
        </w:rPr>
        <w:footnoteReference w:id="4"/>
      </w:r>
      <w:r>
        <w:rPr>
          <w:color w:val="303030"/>
        </w:rPr>
        <w:t xml:space="preserve"> </w:t>
      </w:r>
    </w:p>
    <w:p w:rsidRPr="00B74930" w:rsidR="004834C4" w:rsidP="00374558" w:rsidRDefault="00294790" w14:paraId="1E3ED1C1" w14:textId="77C8A9B9">
      <w:pPr>
        <w:pStyle w:val="Liststycke"/>
        <w:numPr>
          <w:ilvl w:val="0"/>
          <w:numId w:val="28"/>
        </w:numPr>
      </w:pPr>
      <w:r>
        <w:t>D</w:t>
      </w:r>
      <w:r w:rsidR="004834C4">
        <w:t>en sökande</w:t>
      </w:r>
      <w:r w:rsidRPr="00B74930" w:rsidR="004834C4">
        <w:t xml:space="preserve"> har tillräckligt stor inkomst för att försörja dig själv</w:t>
      </w:r>
      <w:r>
        <w:t>.</w:t>
      </w:r>
    </w:p>
    <w:p w:rsidRPr="00B74930" w:rsidR="004834C4" w:rsidP="00374558" w:rsidRDefault="00294790" w14:paraId="6B019CD9" w14:textId="44D2C75B">
      <w:pPr>
        <w:pStyle w:val="Liststycke"/>
        <w:numPr>
          <w:ilvl w:val="0"/>
          <w:numId w:val="28"/>
        </w:numPr>
      </w:pPr>
      <w:r>
        <w:t>A</w:t>
      </w:r>
      <w:r w:rsidRPr="00B74930" w:rsidR="004834C4">
        <w:t>nställningsvillkor</w:t>
      </w:r>
      <w:r w:rsidR="004834C4">
        <w:t>en</w:t>
      </w:r>
      <w:r w:rsidRPr="00B74930" w:rsidR="004834C4">
        <w:t xml:space="preserve"> är minst i nivå med svenska kollektivavtal eller vad som är brukligt inom yrket eller branschen</w:t>
      </w:r>
      <w:r w:rsidR="004834C4">
        <w:t>.</w:t>
      </w:r>
    </w:p>
    <w:p w:rsidRPr="00B74930" w:rsidR="004834C4" w:rsidP="00374558" w:rsidRDefault="00294790" w14:paraId="37EB1277" w14:textId="79A805FB">
      <w:pPr>
        <w:pStyle w:val="Liststycke"/>
        <w:numPr>
          <w:ilvl w:val="0"/>
          <w:numId w:val="28"/>
        </w:numPr>
      </w:pPr>
      <w:r>
        <w:t>A</w:t>
      </w:r>
      <w:r w:rsidRPr="00B74930" w:rsidR="004834C4">
        <w:t>nställning</w:t>
      </w:r>
      <w:r w:rsidR="004834C4">
        <w:t>en</w:t>
      </w:r>
      <w:r w:rsidRPr="00B74930" w:rsidR="004834C4">
        <w:t xml:space="preserve"> är varaktig. Med det menas </w:t>
      </w:r>
      <w:r w:rsidR="004834C4">
        <w:t xml:space="preserve">enligt Migrationsverket </w:t>
      </w:r>
      <w:r w:rsidRPr="00B74930" w:rsidR="004834C4">
        <w:t>fast anställning eller avtal om minst två års anställning</w:t>
      </w:r>
      <w:r w:rsidR="004834C4">
        <w:t xml:space="preserve"> (se Migrationsverkets rättsliga ställningstagande RS/017/2020 s. 12 f.</w:t>
      </w:r>
      <w:r w:rsidR="009B1CB3">
        <w:rPr>
          <w:rStyle w:val="Fotnotsreferens"/>
        </w:rPr>
        <w:footnoteReference w:id="5"/>
      </w:r>
      <w:r w:rsidR="004834C4">
        <w:t>)</w:t>
      </w:r>
    </w:p>
    <w:p w:rsidRPr="00B74930" w:rsidR="004834C4" w:rsidP="00374558" w:rsidRDefault="00294790" w14:paraId="50302CC8" w14:textId="26D12C7F">
      <w:pPr>
        <w:pStyle w:val="Liststycke"/>
        <w:numPr>
          <w:ilvl w:val="0"/>
          <w:numId w:val="28"/>
        </w:numPr>
      </w:pPr>
      <w:r>
        <w:t>A</w:t>
      </w:r>
      <w:r w:rsidRPr="00B74930" w:rsidR="004834C4">
        <w:t>nställning</w:t>
      </w:r>
      <w:r w:rsidR="004834C4">
        <w:t>en</w:t>
      </w:r>
      <w:r w:rsidRPr="00B74930" w:rsidR="004834C4">
        <w:t xml:space="preserve"> inte är subventionerad med någon form av statligt bidrag, </w:t>
      </w:r>
      <w:r>
        <w:t>t.ex.</w:t>
      </w:r>
      <w:r w:rsidRPr="00B74930" w:rsidR="004834C4">
        <w:t xml:space="preserve"> introduktionsjobb</w:t>
      </w:r>
      <w:r w:rsidR="004834C4">
        <w:t xml:space="preserve"> (prop. 2015/16:174 s. 60). Enligt Migrationsverkets rättsliga ställningstagande (RS/017/2020 s</w:t>
      </w:r>
      <w:r>
        <w:t>.</w:t>
      </w:r>
      <w:r w:rsidR="004834C4">
        <w:t xml:space="preserve"> 16) kan det variera över tiden vilka anställningar som kan anses vara subventionerade. Exempel på subventionerade anställningar är introduktionsjobb, extratjänst/modernt beredskapsjobb, yrkesintroduktionsanställning och nystartsjobb.</w:t>
      </w:r>
    </w:p>
    <w:p w:rsidR="004834C4" w:rsidP="00374558" w:rsidRDefault="004834C4" w14:paraId="6332CE6B" w14:textId="33040553">
      <w:pPr>
        <w:pStyle w:val="Liststycke"/>
        <w:numPr>
          <w:ilvl w:val="0"/>
          <w:numId w:val="28"/>
        </w:numPr>
      </w:pPr>
      <w:r>
        <w:t>A</w:t>
      </w:r>
      <w:r w:rsidRPr="00B74930">
        <w:t>nställning</w:t>
      </w:r>
      <w:r>
        <w:t>en</w:t>
      </w:r>
      <w:r w:rsidRPr="00B74930">
        <w:t xml:space="preserve"> bedöms som seriös.</w:t>
      </w:r>
    </w:p>
    <w:p w:rsidR="00A40312" w:rsidP="00A40312" w:rsidRDefault="00A40312" w14:paraId="3C4D0171" w14:textId="713D200B">
      <w:pPr>
        <w:pStyle w:val="Punktlistabomb"/>
        <w:numPr>
          <w:ilvl w:val="0"/>
          <w:numId w:val="0"/>
        </w:numPr>
        <w:ind w:left="284" w:hanging="284"/>
      </w:pPr>
    </w:p>
    <w:p w:rsidR="00A40312" w:rsidP="00A40312" w:rsidRDefault="00A40312" w14:paraId="03785D6C" w14:textId="547B857D">
      <w:pPr>
        <w:tabs>
          <w:tab w:val="clear" w:pos="284"/>
        </w:tabs>
      </w:pPr>
      <w:r w:rsidRPr="00A40312">
        <w:lastRenderedPageBreak/>
        <w:t xml:space="preserve">Bestämmelserna om förlängt uppehållstillstånd för att söka arbete efter slutförda studier </w:t>
      </w:r>
      <w:r>
        <w:t xml:space="preserve">och </w:t>
      </w:r>
      <w:r w:rsidR="00E87CC2">
        <w:t xml:space="preserve">möjlighet att få </w:t>
      </w:r>
      <w:r w:rsidRPr="00A40312">
        <w:t>permanent uppehållstillstånd</w:t>
      </w:r>
      <w:r w:rsidR="00E87CC2">
        <w:t xml:space="preserve"> enligt gymnasielagen</w:t>
      </w:r>
      <w:r w:rsidR="00294790">
        <w:t>,</w:t>
      </w:r>
      <w:r w:rsidRPr="00A40312">
        <w:t xml:space="preserve"> kommer gradvis upphöra att gälla mellan åren 2024 och 2025.</w:t>
      </w:r>
      <w:r>
        <w:rPr>
          <w:rStyle w:val="Fotnotsreferens"/>
        </w:rPr>
        <w:footnoteReference w:id="6"/>
      </w:r>
    </w:p>
    <w:p w:rsidR="005430CF" w:rsidP="005430CF" w:rsidRDefault="005430CF" w14:paraId="79E14E76" w14:textId="03E93FAF">
      <w:pPr>
        <w:pStyle w:val="Punktlistabomb"/>
        <w:numPr>
          <w:ilvl w:val="0"/>
          <w:numId w:val="0"/>
        </w:numPr>
        <w:ind w:left="284" w:hanging="284"/>
      </w:pPr>
    </w:p>
    <w:p w:rsidRPr="00427B82" w:rsidR="005430CF" w:rsidP="003926BA" w:rsidRDefault="003926BA" w14:paraId="3BC2AB46" w14:textId="11E5EB71">
      <w:pPr>
        <w:pStyle w:val="Rubrik1"/>
      </w:pPr>
      <w:r>
        <w:t>Status för personer som beviljades uppehållstillstånd för studier enligt gymnasielagen</w:t>
      </w:r>
    </w:p>
    <w:p w:rsidR="00E87CC2" w:rsidP="004834C4" w:rsidRDefault="00E87CC2" w14:paraId="571BBE83" w14:textId="61147D25">
      <w:r>
        <w:t xml:space="preserve">I tabell 1 redovisas </w:t>
      </w:r>
      <w:r w:rsidR="003B5B14">
        <w:t xml:space="preserve">uppgifter från Migrationsverket om </w:t>
      </w:r>
      <w:r>
        <w:t xml:space="preserve">statusen </w:t>
      </w:r>
      <w:r w:rsidR="003B5B14">
        <w:t xml:space="preserve">i ärendena </w:t>
      </w:r>
      <w:r>
        <w:t>för de drygt 7 700 personer som beviljade</w:t>
      </w:r>
      <w:r w:rsidR="008E5C9F">
        <w:t>s</w:t>
      </w:r>
      <w:r>
        <w:t xml:space="preserve"> uppehållstillstånd enligt gymnasielagen 2018. </w:t>
      </w:r>
      <w:r w:rsidR="003B5B14">
        <w:t xml:space="preserve">Uppgifterna avser läget i december 2023. </w:t>
      </w:r>
      <w:r>
        <w:t xml:space="preserve">Som framgår i tabellen hade cirka 5 100 </w:t>
      </w:r>
      <w:r w:rsidR="00294790">
        <w:t xml:space="preserve">personer </w:t>
      </w:r>
      <w:r>
        <w:t>permanent uppehållstillstånd</w:t>
      </w:r>
      <w:r w:rsidR="004F3C78">
        <w:t xml:space="preserve">, vilket motsvarar 66 procent av </w:t>
      </w:r>
      <w:r w:rsidR="00D073B4">
        <w:t xml:space="preserve">hela </w:t>
      </w:r>
      <w:r w:rsidR="004F3C78">
        <w:t>gruppen</w:t>
      </w:r>
      <w:r>
        <w:t xml:space="preserve">. Som beskrivits i föregående avsnitt </w:t>
      </w:r>
      <w:r w:rsidR="004F3C78">
        <w:t>är</w:t>
      </w:r>
      <w:r>
        <w:t xml:space="preserve"> kravet för att få permanent uppehållstil</w:t>
      </w:r>
      <w:r w:rsidR="004F3C78">
        <w:t>lstånd enligt gymnasielagen</w:t>
      </w:r>
      <w:r w:rsidR="003B5B14">
        <w:t xml:space="preserve"> </w:t>
      </w:r>
      <w:r w:rsidR="00294790">
        <w:t>bl.a.</w:t>
      </w:r>
      <w:r w:rsidR="004F3C78">
        <w:t xml:space="preserve"> att personerna har tillräcklig inkomst för att försörja sig, att anställningen är varaktig och i nivå med kollektivavtal och att anställningen </w:t>
      </w:r>
      <w:r w:rsidRPr="004F3C78" w:rsidR="004F3C78">
        <w:rPr>
          <w:u w:val="single"/>
        </w:rPr>
        <w:t>inte</w:t>
      </w:r>
      <w:r w:rsidR="004F3C78">
        <w:t xml:space="preserve"> är subventionerad. </w:t>
      </w:r>
      <w:r w:rsidR="00886667">
        <w:t>387 personer ha</w:t>
      </w:r>
      <w:r w:rsidR="006C18AD">
        <w:t>de</w:t>
      </w:r>
      <w:r w:rsidR="00886667">
        <w:t xml:space="preserve"> temporära uppehållstillstånd </w:t>
      </w:r>
      <w:r w:rsidR="00D073B4">
        <w:t>(</w:t>
      </w:r>
      <w:r w:rsidR="00886667">
        <w:t xml:space="preserve">som </w:t>
      </w:r>
      <w:r w:rsidR="00D073B4">
        <w:t xml:space="preserve">gäller för </w:t>
      </w:r>
      <w:r w:rsidR="00886667">
        <w:t>studier på gymnasial nivå</w:t>
      </w:r>
      <w:r w:rsidR="00D073B4">
        <w:t xml:space="preserve"> eller för att söka arbete</w:t>
      </w:r>
      <w:r w:rsidR="003B5B14">
        <w:t xml:space="preserve"> efter studier</w:t>
      </w:r>
      <w:r w:rsidR="00886667">
        <w:t xml:space="preserve">) medan 978 personer hade ett </w:t>
      </w:r>
      <w:r w:rsidR="006A1D5E">
        <w:t>”</w:t>
      </w:r>
      <w:r w:rsidR="00886667">
        <w:t>öppet ärende</w:t>
      </w:r>
      <w:r w:rsidR="006A1D5E">
        <w:t>”</w:t>
      </w:r>
      <w:r w:rsidR="00886667">
        <w:t xml:space="preserve"> som innebär att </w:t>
      </w:r>
      <w:r w:rsidRPr="00886667" w:rsidR="00886667">
        <w:t xml:space="preserve">ansökan om förlängt eller </w:t>
      </w:r>
      <w:r w:rsidR="00886667">
        <w:t>permanent uppehållstillstånd ha</w:t>
      </w:r>
      <w:r w:rsidR="006A1D5E">
        <w:t xml:space="preserve">r </w:t>
      </w:r>
      <w:r w:rsidR="00886667">
        <w:t>skickat</w:t>
      </w:r>
      <w:r w:rsidR="00537C06">
        <w:t>s</w:t>
      </w:r>
      <w:r w:rsidR="00886667">
        <w:t xml:space="preserve"> in </w:t>
      </w:r>
      <w:r w:rsidRPr="00886667" w:rsidR="00886667">
        <w:t xml:space="preserve">men </w:t>
      </w:r>
      <w:r w:rsidR="00886667">
        <w:t xml:space="preserve">där Migrationsverket </w:t>
      </w:r>
      <w:r w:rsidR="006A1D5E">
        <w:t>inte fattat beslut</w:t>
      </w:r>
      <w:r w:rsidR="003B5B14">
        <w:t xml:space="preserve"> än</w:t>
      </w:r>
      <w:r w:rsidR="00886667">
        <w:t>.</w:t>
      </w:r>
      <w:r w:rsidR="00886667">
        <w:rPr>
          <w:rStyle w:val="Fotnotsreferens"/>
        </w:rPr>
        <w:footnoteReference w:id="7"/>
      </w:r>
      <w:r w:rsidR="00886667">
        <w:t xml:space="preserve"> </w:t>
      </w:r>
      <w:r w:rsidR="004F3C78">
        <w:t>Tre personer ha</w:t>
      </w:r>
      <w:r w:rsidR="00886667">
        <w:t>de</w:t>
      </w:r>
      <w:r w:rsidR="004F3C78">
        <w:t xml:space="preserve"> svensk</w:t>
      </w:r>
      <w:r w:rsidR="00886667">
        <w:t>t</w:t>
      </w:r>
      <w:r w:rsidR="004F3C78">
        <w:t xml:space="preserve"> medborgarskap</w:t>
      </w:r>
      <w:r w:rsidR="00886667">
        <w:t xml:space="preserve"> </w:t>
      </w:r>
      <w:r w:rsidR="00537C06">
        <w:t>vid tillfället</w:t>
      </w:r>
      <w:r w:rsidR="004F3C78">
        <w:t xml:space="preserve">. </w:t>
      </w:r>
    </w:p>
    <w:p w:rsidR="00B03681" w:rsidP="00062766" w:rsidRDefault="00B03681" w14:paraId="3E352EA1" w14:textId="77777777">
      <w:pPr>
        <w:pStyle w:val="Beskrivning"/>
      </w:pPr>
      <w:bookmarkStart w:name="_Hlk157003686" w:id="0"/>
    </w:p>
    <w:p w:rsidRPr="001E3B90" w:rsidR="00062766" w:rsidP="00062766" w:rsidRDefault="00062766" w14:paraId="18D4BFD9" w14:textId="24CA24E1">
      <w:pPr>
        <w:pStyle w:val="Beskrivning"/>
      </w:pPr>
      <w:r>
        <w:t xml:space="preserve">Tabell </w:t>
      </w:r>
      <w:r w:rsidR="008F48B6">
        <w:fldChar w:fldCharType="begin"/>
      </w:r>
      <w:r w:rsidR="008F48B6">
        <w:instrText xml:space="preserve"> SEQ Tabell \* ARABIC </w:instrText>
      </w:r>
      <w:r w:rsidR="008F48B6">
        <w:fldChar w:fldCharType="separate"/>
      </w:r>
      <w:r w:rsidR="00D04F01">
        <w:rPr>
          <w:noProof/>
        </w:rPr>
        <w:t>1</w:t>
      </w:r>
      <w:r w:rsidR="008F48B6">
        <w:rPr>
          <w:noProof/>
        </w:rPr>
        <w:fldChar w:fldCharType="end"/>
      </w:r>
      <w:r>
        <w:t xml:space="preserve">: Status för personer som </w:t>
      </w:r>
      <w:r w:rsidR="009F0057">
        <w:t>fick uppehållstillstånd för studier enligt</w:t>
      </w:r>
      <w:r>
        <w:t xml:space="preserve"> den s.k. gymnasielagen</w:t>
      </w:r>
      <w:r w:rsidR="009F0057">
        <w:t>,</w:t>
      </w:r>
      <w:r>
        <w:t xml:space="preserve"> </w:t>
      </w:r>
      <w:r w:rsidR="00374558">
        <w:t>december 2023</w:t>
      </w:r>
    </w:p>
    <w:tbl>
      <w:tblPr>
        <w:tblStyle w:val="TabellRDF"/>
        <w:tblW w:w="4134" w:type="pct"/>
        <w:tblLayout w:type="fixed"/>
        <w:tblCellMar>
          <w:left w:w="56" w:type="dxa"/>
          <w:right w:w="56" w:type="dxa"/>
        </w:tblCellMar>
        <w:tblLook w:val="04A0" w:firstRow="1" w:lastRow="0" w:firstColumn="1" w:lastColumn="0" w:noHBand="0" w:noVBand="1"/>
      </w:tblPr>
      <w:tblGrid>
        <w:gridCol w:w="3261"/>
        <w:gridCol w:w="1559"/>
        <w:gridCol w:w="1134"/>
      </w:tblGrid>
      <w:tr w:rsidRPr="00062766" w:rsidR="00DD2CD3" w:rsidTr="00DD2CD3" w14:paraId="3DE0C34A" w14:textId="0CEA209C">
        <w:trPr>
          <w:cantSplit/>
          <w:tblHeader/>
        </w:trPr>
        <w:tc>
          <w:tcPr>
            <w:tcW w:w="3261" w:type="dxa"/>
            <w:tcBorders>
              <w:top w:val="single" w:color="auto" w:sz="4" w:space="0"/>
              <w:bottom w:val="single" w:color="auto" w:sz="4" w:space="0"/>
            </w:tcBorders>
            <w:tcMar>
              <w:left w:w="0" w:type="dxa"/>
            </w:tcMar>
          </w:tcPr>
          <w:p w:rsidRPr="00062766" w:rsidR="00DD2CD3" w:rsidP="00062766" w:rsidRDefault="00DD2CD3" w14:paraId="34D0B0D0" w14:textId="77777777">
            <w:pPr>
              <w:pStyle w:val="Tabell-Kolumnrubrik"/>
            </w:pPr>
          </w:p>
        </w:tc>
        <w:tc>
          <w:tcPr>
            <w:tcW w:w="1559" w:type="dxa"/>
            <w:tcBorders>
              <w:top w:val="single" w:color="auto" w:sz="4" w:space="0"/>
              <w:bottom w:val="single" w:color="auto" w:sz="4" w:space="0"/>
            </w:tcBorders>
          </w:tcPr>
          <w:p w:rsidRPr="00062766" w:rsidR="00DD2CD3" w:rsidP="00374558" w:rsidRDefault="00DD2CD3" w14:paraId="451BF241" w14:textId="2BDC5C06">
            <w:pPr>
              <w:pStyle w:val="Tabell-Kolumnrubrik"/>
              <w:jc w:val="right"/>
            </w:pPr>
            <w:r>
              <w:t>2023 (dec)</w:t>
            </w:r>
          </w:p>
        </w:tc>
        <w:tc>
          <w:tcPr>
            <w:tcW w:w="1134" w:type="dxa"/>
            <w:tcBorders>
              <w:top w:val="single" w:color="auto" w:sz="4" w:space="0"/>
              <w:bottom w:val="single" w:color="auto" w:sz="4" w:space="0"/>
            </w:tcBorders>
          </w:tcPr>
          <w:p w:rsidRPr="00DD2CD3" w:rsidR="00DD2CD3" w:rsidP="00DD2CD3" w:rsidRDefault="00DD2CD3" w14:paraId="0CF1A7F0" w14:textId="7F2FBA81">
            <w:pPr>
              <w:pStyle w:val="Tabell-Kolumnrubrik"/>
              <w:jc w:val="right"/>
              <w:rPr>
                <w:i/>
                <w:iCs/>
              </w:rPr>
            </w:pPr>
            <w:r>
              <w:rPr>
                <w:i/>
                <w:iCs/>
              </w:rPr>
              <w:t xml:space="preserve">Andel </w:t>
            </w:r>
            <w:r w:rsidRPr="00DD2CD3">
              <w:rPr>
                <w:i/>
                <w:iCs/>
              </w:rPr>
              <w:t>(%)</w:t>
            </w:r>
          </w:p>
        </w:tc>
      </w:tr>
      <w:tr w:rsidRPr="00062766" w:rsidR="00DD2CD3" w:rsidTr="00DD2CD3" w14:paraId="2A136D07" w14:textId="155E5F4B">
        <w:trPr>
          <w:cantSplit/>
        </w:trPr>
        <w:tc>
          <w:tcPr>
            <w:tcW w:w="3261" w:type="dxa"/>
            <w:tcBorders>
              <w:top w:val="single" w:color="auto" w:sz="4" w:space="0"/>
            </w:tcBorders>
            <w:tcMar>
              <w:left w:w="0" w:type="dxa"/>
            </w:tcMar>
          </w:tcPr>
          <w:p w:rsidRPr="00062766" w:rsidR="00DD2CD3" w:rsidP="00062766" w:rsidRDefault="00DD2CD3" w14:paraId="72B0CF49" w14:textId="646126E7">
            <w:pPr>
              <w:pStyle w:val="Tabell-Radrubrik"/>
            </w:pPr>
            <w:r>
              <w:t>Permanenta uppehållstillstånd</w:t>
            </w:r>
          </w:p>
        </w:tc>
        <w:tc>
          <w:tcPr>
            <w:tcW w:w="1559" w:type="dxa"/>
            <w:tcBorders>
              <w:top w:val="single" w:color="auto" w:sz="4" w:space="0"/>
            </w:tcBorders>
          </w:tcPr>
          <w:p w:rsidRPr="00062766" w:rsidR="00DD2CD3" w:rsidP="00374558" w:rsidRDefault="00DD2CD3" w14:paraId="040D28D2" w14:textId="7DD111BD">
            <w:pPr>
              <w:pStyle w:val="Tabell-Radrubrik"/>
              <w:jc w:val="right"/>
            </w:pPr>
            <w:r w:rsidRPr="00374558">
              <w:t>5 115</w:t>
            </w:r>
          </w:p>
        </w:tc>
        <w:tc>
          <w:tcPr>
            <w:tcW w:w="1134" w:type="dxa"/>
            <w:tcBorders>
              <w:top w:val="single" w:color="auto" w:sz="4" w:space="0"/>
            </w:tcBorders>
          </w:tcPr>
          <w:p w:rsidRPr="00DD2CD3" w:rsidR="00DD2CD3" w:rsidP="00374558" w:rsidRDefault="00DD2CD3" w14:paraId="607A8A93" w14:textId="23B26177">
            <w:pPr>
              <w:pStyle w:val="Tabell-Radrubrik"/>
              <w:jc w:val="right"/>
              <w:rPr>
                <w:i/>
                <w:iCs/>
              </w:rPr>
            </w:pPr>
            <w:r>
              <w:rPr>
                <w:i/>
                <w:iCs/>
              </w:rPr>
              <w:t>66%</w:t>
            </w:r>
          </w:p>
        </w:tc>
      </w:tr>
      <w:tr w:rsidRPr="00062766" w:rsidR="00DD2CD3" w:rsidTr="00DD2CD3" w14:paraId="0146FD9D" w14:textId="5E60940E">
        <w:trPr>
          <w:cantSplit/>
        </w:trPr>
        <w:tc>
          <w:tcPr>
            <w:tcW w:w="3261" w:type="dxa"/>
            <w:tcMar>
              <w:left w:w="0" w:type="dxa"/>
            </w:tcMar>
          </w:tcPr>
          <w:p w:rsidRPr="00062766" w:rsidR="00DD2CD3" w:rsidP="00062766" w:rsidRDefault="00DD2CD3" w14:paraId="464A8048" w14:textId="30A70749">
            <w:pPr>
              <w:pStyle w:val="Tabell-Radrubrik"/>
            </w:pPr>
            <w:r>
              <w:t>Temporärara uppehållstillstånd</w:t>
            </w:r>
          </w:p>
        </w:tc>
        <w:tc>
          <w:tcPr>
            <w:tcW w:w="1559" w:type="dxa"/>
          </w:tcPr>
          <w:p w:rsidRPr="00062766" w:rsidR="00DD2CD3" w:rsidP="00374558" w:rsidRDefault="00DD2CD3" w14:paraId="332822B9" w14:textId="3F81CEFF">
            <w:pPr>
              <w:pStyle w:val="Tabell-Radrubrik"/>
              <w:jc w:val="right"/>
            </w:pPr>
            <w:r w:rsidRPr="00374558">
              <w:t>387</w:t>
            </w:r>
          </w:p>
        </w:tc>
        <w:tc>
          <w:tcPr>
            <w:tcW w:w="1134" w:type="dxa"/>
          </w:tcPr>
          <w:p w:rsidRPr="00DD2CD3" w:rsidR="00DD2CD3" w:rsidP="00374558" w:rsidRDefault="00DD2CD3" w14:paraId="3A1CCF47" w14:textId="1A89C3D6">
            <w:pPr>
              <w:pStyle w:val="Tabell-Radrubrik"/>
              <w:jc w:val="right"/>
              <w:rPr>
                <w:i/>
                <w:iCs/>
              </w:rPr>
            </w:pPr>
            <w:r>
              <w:rPr>
                <w:i/>
                <w:iCs/>
              </w:rPr>
              <w:t>5%</w:t>
            </w:r>
          </w:p>
        </w:tc>
      </w:tr>
      <w:tr w:rsidRPr="00062766" w:rsidR="00DD2CD3" w:rsidTr="00DD2CD3" w14:paraId="3DF751CF" w14:textId="78DEC846">
        <w:trPr>
          <w:cantSplit/>
        </w:trPr>
        <w:tc>
          <w:tcPr>
            <w:tcW w:w="3261" w:type="dxa"/>
            <w:tcMar>
              <w:left w:w="0" w:type="dxa"/>
            </w:tcMar>
          </w:tcPr>
          <w:p w:rsidRPr="00062766" w:rsidR="00DD2CD3" w:rsidP="00062766" w:rsidRDefault="00DD2CD3" w14:paraId="1B7C1AAC" w14:textId="7A49683A">
            <w:pPr>
              <w:pStyle w:val="Tabell-Radrubrik"/>
            </w:pPr>
            <w:r>
              <w:t xml:space="preserve">Öppet ärende </w:t>
            </w:r>
          </w:p>
        </w:tc>
        <w:tc>
          <w:tcPr>
            <w:tcW w:w="1559" w:type="dxa"/>
          </w:tcPr>
          <w:p w:rsidRPr="00062766" w:rsidR="00DD2CD3" w:rsidP="00374558" w:rsidRDefault="00DD2CD3" w14:paraId="0317F987" w14:textId="4636F9DD">
            <w:pPr>
              <w:pStyle w:val="Tabell-Radrubrik"/>
              <w:jc w:val="right"/>
            </w:pPr>
            <w:r w:rsidRPr="00374558">
              <w:t>978</w:t>
            </w:r>
          </w:p>
        </w:tc>
        <w:tc>
          <w:tcPr>
            <w:tcW w:w="1134" w:type="dxa"/>
          </w:tcPr>
          <w:p w:rsidRPr="00DD2CD3" w:rsidR="00DD2CD3" w:rsidP="00374558" w:rsidRDefault="00DD2CD3" w14:paraId="15B62BDB" w14:textId="77D9B90F">
            <w:pPr>
              <w:pStyle w:val="Tabell-Radrubrik"/>
              <w:jc w:val="right"/>
              <w:rPr>
                <w:i/>
                <w:iCs/>
              </w:rPr>
            </w:pPr>
            <w:r>
              <w:rPr>
                <w:i/>
                <w:iCs/>
              </w:rPr>
              <w:t>13%</w:t>
            </w:r>
          </w:p>
        </w:tc>
      </w:tr>
      <w:tr w:rsidRPr="00062766" w:rsidR="00DD2CD3" w:rsidTr="00DD2CD3" w14:paraId="697FDAFD" w14:textId="1AF35C61">
        <w:trPr>
          <w:cantSplit/>
        </w:trPr>
        <w:tc>
          <w:tcPr>
            <w:tcW w:w="3261" w:type="dxa"/>
            <w:tcMar>
              <w:left w:w="0" w:type="dxa"/>
            </w:tcMar>
          </w:tcPr>
          <w:p w:rsidR="00DD2CD3" w:rsidP="00062766" w:rsidRDefault="00DD2CD3" w14:paraId="2E32E0CE" w14:textId="61749929">
            <w:pPr>
              <w:pStyle w:val="Tabell-Radrubrik"/>
            </w:pPr>
            <w:r>
              <w:t>Svenskt medborgarskap</w:t>
            </w:r>
          </w:p>
        </w:tc>
        <w:tc>
          <w:tcPr>
            <w:tcW w:w="1559" w:type="dxa"/>
          </w:tcPr>
          <w:p w:rsidRPr="00062766" w:rsidR="00DD2CD3" w:rsidP="00374558" w:rsidRDefault="00DD2CD3" w14:paraId="70E7038B" w14:textId="51249F1F">
            <w:pPr>
              <w:pStyle w:val="Tabell-Radrubrik"/>
              <w:jc w:val="right"/>
            </w:pPr>
            <w:r>
              <w:t>3</w:t>
            </w:r>
          </w:p>
        </w:tc>
        <w:tc>
          <w:tcPr>
            <w:tcW w:w="1134" w:type="dxa"/>
          </w:tcPr>
          <w:p w:rsidRPr="00DD2CD3" w:rsidR="00DD2CD3" w:rsidP="00374558" w:rsidRDefault="00DD2CD3" w14:paraId="052BA9FE" w14:textId="7DCEABB6">
            <w:pPr>
              <w:pStyle w:val="Tabell-Radrubrik"/>
              <w:jc w:val="right"/>
              <w:rPr>
                <w:i/>
                <w:iCs/>
              </w:rPr>
            </w:pPr>
            <w:r>
              <w:rPr>
                <w:i/>
                <w:iCs/>
              </w:rPr>
              <w:t>-</w:t>
            </w:r>
          </w:p>
        </w:tc>
      </w:tr>
      <w:tr w:rsidRPr="00062766" w:rsidR="00DD2CD3" w:rsidTr="00DD2CD3" w14:paraId="0F765596" w14:textId="66BCD2C5">
        <w:trPr>
          <w:cantSplit/>
        </w:trPr>
        <w:tc>
          <w:tcPr>
            <w:tcW w:w="3261" w:type="dxa"/>
            <w:tcBorders>
              <w:bottom w:val="single" w:color="auto" w:sz="4" w:space="0"/>
            </w:tcBorders>
            <w:tcMar>
              <w:left w:w="0" w:type="dxa"/>
            </w:tcMar>
          </w:tcPr>
          <w:p w:rsidR="00DD2CD3" w:rsidP="00062766" w:rsidRDefault="00DD2CD3" w14:paraId="1EDFD0E2" w14:textId="04DF06FF">
            <w:pPr>
              <w:pStyle w:val="Tabell-Radrubrik"/>
            </w:pPr>
            <w:r>
              <w:t>Övriga (se tabell 2)</w:t>
            </w:r>
          </w:p>
        </w:tc>
        <w:tc>
          <w:tcPr>
            <w:tcW w:w="1559" w:type="dxa"/>
            <w:tcBorders>
              <w:bottom w:val="single" w:color="auto" w:sz="4" w:space="0"/>
            </w:tcBorders>
          </w:tcPr>
          <w:p w:rsidRPr="00062766" w:rsidR="00DD2CD3" w:rsidP="00374558" w:rsidRDefault="00DD2CD3" w14:paraId="0B5D258D" w14:textId="462969E7">
            <w:pPr>
              <w:pStyle w:val="Tabell-Radrubrik"/>
              <w:jc w:val="right"/>
            </w:pPr>
            <w:r w:rsidRPr="00374558">
              <w:t>1 280</w:t>
            </w:r>
          </w:p>
        </w:tc>
        <w:tc>
          <w:tcPr>
            <w:tcW w:w="1134" w:type="dxa"/>
            <w:tcBorders>
              <w:bottom w:val="single" w:color="auto" w:sz="4" w:space="0"/>
            </w:tcBorders>
          </w:tcPr>
          <w:p w:rsidRPr="00DD2CD3" w:rsidR="00DD2CD3" w:rsidP="00374558" w:rsidRDefault="00DD2CD3" w14:paraId="74EEBA1D" w14:textId="61608D91">
            <w:pPr>
              <w:pStyle w:val="Tabell-Radrubrik"/>
              <w:jc w:val="right"/>
              <w:rPr>
                <w:i/>
                <w:iCs/>
              </w:rPr>
            </w:pPr>
            <w:r>
              <w:rPr>
                <w:i/>
                <w:iCs/>
              </w:rPr>
              <w:t>16%</w:t>
            </w:r>
          </w:p>
        </w:tc>
      </w:tr>
      <w:tr w:rsidRPr="00062766" w:rsidR="00DD2CD3" w:rsidTr="00DD2CD3" w14:paraId="149F1A43" w14:textId="736487B7">
        <w:trPr>
          <w:cantSplit/>
        </w:trPr>
        <w:tc>
          <w:tcPr>
            <w:tcW w:w="3261" w:type="dxa"/>
            <w:tcBorders>
              <w:top w:val="single" w:color="auto" w:sz="4" w:space="0"/>
              <w:bottom w:val="single" w:color="auto" w:sz="4" w:space="0"/>
            </w:tcBorders>
            <w:tcMar>
              <w:left w:w="0" w:type="dxa"/>
            </w:tcMar>
          </w:tcPr>
          <w:p w:rsidRPr="00374558" w:rsidR="00DD2CD3" w:rsidP="00062766" w:rsidRDefault="00DD2CD3" w14:paraId="2986EDBB" w14:textId="59868650">
            <w:pPr>
              <w:pStyle w:val="Tabell-Radrubrik"/>
              <w:rPr>
                <w:b/>
                <w:bCs/>
              </w:rPr>
            </w:pPr>
            <w:r w:rsidRPr="00374558">
              <w:rPr>
                <w:b/>
                <w:bCs/>
              </w:rPr>
              <w:t>T</w:t>
            </w:r>
            <w:r>
              <w:rPr>
                <w:b/>
                <w:bCs/>
              </w:rPr>
              <w:t>otal</w:t>
            </w:r>
          </w:p>
        </w:tc>
        <w:tc>
          <w:tcPr>
            <w:tcW w:w="1559" w:type="dxa"/>
            <w:tcBorders>
              <w:top w:val="single" w:color="auto" w:sz="4" w:space="0"/>
              <w:bottom w:val="single" w:color="auto" w:sz="4" w:space="0"/>
            </w:tcBorders>
          </w:tcPr>
          <w:p w:rsidRPr="00374558" w:rsidR="00DD2CD3" w:rsidP="00374558" w:rsidRDefault="00DD2CD3" w14:paraId="385AF613" w14:textId="69BD2770">
            <w:pPr>
              <w:pStyle w:val="Tabell-Radrubrik"/>
              <w:jc w:val="right"/>
              <w:rPr>
                <w:b/>
                <w:bCs/>
              </w:rPr>
            </w:pPr>
            <w:r w:rsidRPr="00374558">
              <w:rPr>
                <w:b/>
                <w:bCs/>
              </w:rPr>
              <w:t>7 763</w:t>
            </w:r>
          </w:p>
        </w:tc>
        <w:tc>
          <w:tcPr>
            <w:tcW w:w="1134" w:type="dxa"/>
            <w:tcBorders>
              <w:top w:val="single" w:color="auto" w:sz="4" w:space="0"/>
              <w:bottom w:val="single" w:color="auto" w:sz="4" w:space="0"/>
            </w:tcBorders>
          </w:tcPr>
          <w:p w:rsidRPr="00DD2CD3" w:rsidR="00DD2CD3" w:rsidP="00374558" w:rsidRDefault="00DD2CD3" w14:paraId="72B779C7" w14:textId="76D71BAC">
            <w:pPr>
              <w:pStyle w:val="Tabell-Radrubrik"/>
              <w:jc w:val="right"/>
              <w:rPr>
                <w:i/>
                <w:iCs/>
              </w:rPr>
            </w:pPr>
            <w:r w:rsidRPr="00DD2CD3">
              <w:rPr>
                <w:i/>
                <w:iCs/>
              </w:rPr>
              <w:t>100</w:t>
            </w:r>
            <w:r>
              <w:rPr>
                <w:i/>
                <w:iCs/>
              </w:rPr>
              <w:t>%</w:t>
            </w:r>
          </w:p>
        </w:tc>
      </w:tr>
    </w:tbl>
    <w:p w:rsidRPr="00E87CC2" w:rsidR="00B25EF4" w:rsidP="00DA62BF" w:rsidRDefault="00B25EF4" w14:paraId="2762366B" w14:textId="07739DF4">
      <w:pPr>
        <w:pStyle w:val="Tabell-Klla"/>
        <w:rPr>
          <w:rFonts w:eastAsiaTheme="minorHAnsi"/>
          <w:sz w:val="16"/>
          <w:szCs w:val="16"/>
        </w:rPr>
      </w:pPr>
      <w:r w:rsidRPr="00E87CC2">
        <w:rPr>
          <w:rFonts w:eastAsiaTheme="minorHAnsi"/>
          <w:sz w:val="16"/>
          <w:szCs w:val="16"/>
        </w:rPr>
        <w:t xml:space="preserve">Anm. </w:t>
      </w:r>
      <w:r w:rsidRPr="00E87CC2" w:rsidR="00E87CC2">
        <w:rPr>
          <w:rFonts w:eastAsiaTheme="minorHAnsi"/>
          <w:sz w:val="16"/>
          <w:szCs w:val="16"/>
        </w:rPr>
        <w:t>Avser de som sökte uppehållstillstånd under perioden 1 juli till 30 september 2018 enligt den s.k. gymnasielagen</w:t>
      </w:r>
    </w:p>
    <w:p w:rsidRPr="001E3B90" w:rsidR="00062766" w:rsidP="00DA62BF" w:rsidRDefault="00062766" w14:paraId="540A4871" w14:textId="3B397C4C">
      <w:pPr>
        <w:pStyle w:val="Tabell-Klla"/>
        <w:rPr>
          <w:rFonts w:eastAsiaTheme="minorHAnsi"/>
        </w:rPr>
      </w:pPr>
      <w:r w:rsidRPr="001E3B90">
        <w:rPr>
          <w:rFonts w:eastAsiaTheme="minorHAnsi"/>
        </w:rPr>
        <w:t>Källa:</w:t>
      </w:r>
      <w:r w:rsidR="00374558">
        <w:rPr>
          <w:rFonts w:eastAsiaTheme="minorHAnsi"/>
        </w:rPr>
        <w:t xml:space="preserve"> Migrationsverket</w:t>
      </w:r>
    </w:p>
    <w:bookmarkEnd w:id="0"/>
    <w:p w:rsidR="00062766" w:rsidP="004834C4" w:rsidRDefault="00062766" w14:paraId="2733223E" w14:textId="6FB57CB6"/>
    <w:p w:rsidRPr="00B03681" w:rsidR="00B03681" w:rsidP="00B03681" w:rsidRDefault="00B03681" w14:paraId="60FF5C53" w14:textId="2176334E">
      <w:r>
        <w:t>I gruppen ”övriga” 1 280 personer som redovisas närmare i tabell 2</w:t>
      </w:r>
      <w:r w:rsidR="006A1D5E">
        <w:t>,</w:t>
      </w:r>
      <w:r w:rsidR="00D073B4">
        <w:t xml:space="preserve"> </w:t>
      </w:r>
      <w:r w:rsidR="00DE22B0">
        <w:t>ingår olika</w:t>
      </w:r>
      <w:r w:rsidR="00D073B4">
        <w:t xml:space="preserve"> statusar</w:t>
      </w:r>
      <w:r>
        <w:t xml:space="preserve">. Bland annat hade nästan 400 personer ett avvisningsbeslut som överklagats till domstol. Drygt </w:t>
      </w:r>
      <w:r w:rsidR="00DE22B0">
        <w:t>330</w:t>
      </w:r>
      <w:r>
        <w:t xml:space="preserve"> personer hade en registrerad utresa</w:t>
      </w:r>
      <w:r w:rsidR="008E5C9F">
        <w:t xml:space="preserve"> från</w:t>
      </w:r>
      <w:r>
        <w:t xml:space="preserve"> Sverige medan c</w:t>
      </w:r>
      <w:r w:rsidR="00DE22B0">
        <w:t>irka</w:t>
      </w:r>
      <w:r>
        <w:t xml:space="preserve"> 180 personer var registrerade som avvikna eller </w:t>
      </w:r>
      <w:r w:rsidR="00DE22B0">
        <w:t>avlidna (</w:t>
      </w:r>
      <w:r w:rsidR="006A1D5E">
        <w:t xml:space="preserve">det sista </w:t>
      </w:r>
      <w:r w:rsidR="00DE22B0">
        <w:t xml:space="preserve">troligtvis </w:t>
      </w:r>
      <w:r>
        <w:t>mindre vanligt förekommande</w:t>
      </w:r>
      <w:r w:rsidR="00DE22B0">
        <w:t>)</w:t>
      </w:r>
      <w:r>
        <w:t xml:space="preserve">. </w:t>
      </w:r>
      <w:r w:rsidR="00DE22B0">
        <w:t xml:space="preserve">Färre än hundra är </w:t>
      </w:r>
      <w:r w:rsidR="00DE22B0">
        <w:lastRenderedPageBreak/>
        <w:t>återvändandeärenden avser personer som</w:t>
      </w:r>
      <w:r>
        <w:t xml:space="preserve"> ska av/-utvisas där Migrationsverket eller Polisen har ansvar. I gruppen ”övriga”</w:t>
      </w:r>
      <w:r w:rsidR="008E5C9F">
        <w:t xml:space="preserve"> </w:t>
      </w:r>
      <w:r>
        <w:t>(283 personer) kan</w:t>
      </w:r>
      <w:r w:rsidR="00DE22B0">
        <w:t xml:space="preserve"> det</w:t>
      </w:r>
      <w:r>
        <w:t xml:space="preserve"> </w:t>
      </w:r>
      <w:r w:rsidR="00294790">
        <w:t>bl.a.</w:t>
      </w:r>
      <w:r>
        <w:t xml:space="preserve"> ingå ärenden där personen </w:t>
      </w:r>
      <w:r w:rsidR="00294790">
        <w:t xml:space="preserve">har </w:t>
      </w:r>
      <w:r>
        <w:t xml:space="preserve">fått </w:t>
      </w:r>
      <w:r w:rsidR="00DE22B0">
        <w:t xml:space="preserve">ett </w:t>
      </w:r>
      <w:r>
        <w:t xml:space="preserve">avvisningsbeslut </w:t>
      </w:r>
      <w:r w:rsidR="00DE22B0">
        <w:t xml:space="preserve">som </w:t>
      </w:r>
      <w:r>
        <w:t>inte vunnit laga kraft än</w:t>
      </w:r>
      <w:r w:rsidR="008E5C9F">
        <w:t xml:space="preserve">, eller </w:t>
      </w:r>
      <w:r w:rsidR="00DE22B0">
        <w:t xml:space="preserve">ärenden </w:t>
      </w:r>
      <w:r w:rsidR="008E5C9F">
        <w:t xml:space="preserve">där Migrationsverket </w:t>
      </w:r>
      <w:r w:rsidR="00DE22B0">
        <w:t xml:space="preserve">vid tillfället </w:t>
      </w:r>
      <w:r w:rsidR="008E5C9F">
        <w:t>saknar information</w:t>
      </w:r>
      <w:r>
        <w:t>.</w:t>
      </w:r>
    </w:p>
    <w:p w:rsidR="00B03681" w:rsidP="00374558" w:rsidRDefault="00B03681" w14:paraId="0A1646C1" w14:textId="77777777">
      <w:pPr>
        <w:pStyle w:val="Beskrivning"/>
      </w:pPr>
    </w:p>
    <w:p w:rsidRPr="001E3B90" w:rsidR="00374558" w:rsidP="00374558" w:rsidRDefault="00374558" w14:paraId="08944FBE" w14:textId="01E10BAE">
      <w:pPr>
        <w:pStyle w:val="Beskrivning"/>
      </w:pPr>
      <w:r>
        <w:t xml:space="preserve">Tabell 2: </w:t>
      </w:r>
      <w:r w:rsidR="009F0057">
        <w:t xml:space="preserve">Beskrivning av </w:t>
      </w:r>
      <w:r w:rsidR="00AC1ADA">
        <w:t xml:space="preserve">kategorin </w:t>
      </w:r>
      <w:r w:rsidR="009F0057">
        <w:t>”övriga” (</w:t>
      </w:r>
      <w:r w:rsidR="00D04F01">
        <w:t>från</w:t>
      </w:r>
      <w:r w:rsidR="009F0057">
        <w:t xml:space="preserve"> tabell 1), en delgrupp av de som fick uppehållstillstånd för studier enligt </w:t>
      </w:r>
      <w:r>
        <w:t>den s.k. gymnasielagen</w:t>
      </w:r>
      <w:r w:rsidR="009F0057">
        <w:t>,</w:t>
      </w:r>
      <w:r>
        <w:t xml:space="preserve"> december 2023</w:t>
      </w:r>
    </w:p>
    <w:tbl>
      <w:tblPr>
        <w:tblStyle w:val="TabellRDF"/>
        <w:tblW w:w="2953" w:type="pct"/>
        <w:tblLayout w:type="fixed"/>
        <w:tblCellMar>
          <w:left w:w="56" w:type="dxa"/>
          <w:right w:w="56" w:type="dxa"/>
        </w:tblCellMar>
        <w:tblLook w:val="04A0" w:firstRow="1" w:lastRow="0" w:firstColumn="1" w:lastColumn="0" w:noHBand="0" w:noVBand="1"/>
      </w:tblPr>
      <w:tblGrid>
        <w:gridCol w:w="2694"/>
        <w:gridCol w:w="1559"/>
      </w:tblGrid>
      <w:tr w:rsidRPr="00062766" w:rsidR="00374558" w:rsidTr="009F0057" w14:paraId="480F421E" w14:textId="77777777">
        <w:trPr>
          <w:cantSplit/>
          <w:tblHeader/>
        </w:trPr>
        <w:tc>
          <w:tcPr>
            <w:tcW w:w="2694" w:type="dxa"/>
            <w:tcBorders>
              <w:top w:val="single" w:color="auto" w:sz="4" w:space="0"/>
              <w:bottom w:val="single" w:color="auto" w:sz="4" w:space="0"/>
            </w:tcBorders>
            <w:tcMar>
              <w:left w:w="0" w:type="dxa"/>
            </w:tcMar>
          </w:tcPr>
          <w:p w:rsidRPr="00062766" w:rsidR="00374558" w:rsidP="0069703E" w:rsidRDefault="003C5318" w14:paraId="3CC3EC17" w14:textId="2E6AFA1E">
            <w:pPr>
              <w:pStyle w:val="Tabell-Kolumnrubrik"/>
            </w:pPr>
            <w:r>
              <w:t>Övriga</w:t>
            </w:r>
          </w:p>
        </w:tc>
        <w:tc>
          <w:tcPr>
            <w:tcW w:w="1559" w:type="dxa"/>
            <w:tcBorders>
              <w:top w:val="single" w:color="auto" w:sz="4" w:space="0"/>
              <w:bottom w:val="single" w:color="auto" w:sz="4" w:space="0"/>
            </w:tcBorders>
          </w:tcPr>
          <w:p w:rsidRPr="00062766" w:rsidR="00374558" w:rsidP="0069703E" w:rsidRDefault="00374558" w14:paraId="4344F8F2" w14:textId="77777777">
            <w:pPr>
              <w:pStyle w:val="Tabell-Kolumnrubrik"/>
              <w:jc w:val="right"/>
            </w:pPr>
            <w:r>
              <w:t>2023 (dec)</w:t>
            </w:r>
          </w:p>
        </w:tc>
      </w:tr>
      <w:tr w:rsidRPr="00062766" w:rsidR="009F0057" w:rsidTr="009F0057" w14:paraId="1ABAC1D4" w14:textId="77777777">
        <w:trPr>
          <w:cantSplit/>
        </w:trPr>
        <w:tc>
          <w:tcPr>
            <w:tcW w:w="2694" w:type="dxa"/>
            <w:tcBorders>
              <w:top w:val="single" w:color="auto" w:sz="4" w:space="0"/>
            </w:tcBorders>
            <w:tcMar>
              <w:left w:w="0" w:type="dxa"/>
            </w:tcMar>
          </w:tcPr>
          <w:p w:rsidRPr="00062766" w:rsidR="009F0057" w:rsidP="009F0057" w:rsidRDefault="009F0057" w14:paraId="0C684973" w14:textId="55BC2145">
            <w:pPr>
              <w:pStyle w:val="Tabell-Radrubrik"/>
            </w:pPr>
            <w:r w:rsidRPr="0051446D">
              <w:t>Öppet överklagande</w:t>
            </w:r>
          </w:p>
        </w:tc>
        <w:tc>
          <w:tcPr>
            <w:tcW w:w="1559" w:type="dxa"/>
            <w:tcBorders>
              <w:top w:val="single" w:color="auto" w:sz="4" w:space="0"/>
            </w:tcBorders>
          </w:tcPr>
          <w:p w:rsidRPr="00062766" w:rsidR="009F0057" w:rsidP="009F0057" w:rsidRDefault="009F0057" w14:paraId="17D67E5F" w14:textId="0887EFA3">
            <w:pPr>
              <w:pStyle w:val="Tabell-Radrubrik"/>
              <w:jc w:val="right"/>
            </w:pPr>
            <w:r w:rsidRPr="00D7137A">
              <w:t>395</w:t>
            </w:r>
          </w:p>
        </w:tc>
      </w:tr>
      <w:tr w:rsidRPr="00062766" w:rsidR="009F0057" w:rsidTr="009F0057" w14:paraId="1EA0F195" w14:textId="77777777">
        <w:trPr>
          <w:cantSplit/>
        </w:trPr>
        <w:tc>
          <w:tcPr>
            <w:tcW w:w="2694" w:type="dxa"/>
            <w:tcMar>
              <w:left w:w="0" w:type="dxa"/>
            </w:tcMar>
          </w:tcPr>
          <w:p w:rsidRPr="00062766" w:rsidR="009F0057" w:rsidP="009F0057" w:rsidRDefault="009F0057" w14:paraId="09AAA827" w14:textId="21AB7C5F">
            <w:pPr>
              <w:pStyle w:val="Tabell-Radrubrik"/>
            </w:pPr>
            <w:r w:rsidRPr="0051446D">
              <w:t>Återv</w:t>
            </w:r>
            <w:r>
              <w:t>ändande</w:t>
            </w:r>
            <w:r w:rsidRPr="0051446D">
              <w:t xml:space="preserve"> Migrationsverket</w:t>
            </w:r>
          </w:p>
        </w:tc>
        <w:tc>
          <w:tcPr>
            <w:tcW w:w="1559" w:type="dxa"/>
          </w:tcPr>
          <w:p w:rsidRPr="00062766" w:rsidR="009F0057" w:rsidP="009F0057" w:rsidRDefault="009F0057" w14:paraId="7301943E" w14:textId="5C99BC0E">
            <w:pPr>
              <w:pStyle w:val="Tabell-Radrubrik"/>
              <w:jc w:val="right"/>
            </w:pPr>
            <w:r w:rsidRPr="00D7137A">
              <w:t>67</w:t>
            </w:r>
          </w:p>
        </w:tc>
      </w:tr>
      <w:tr w:rsidRPr="00062766" w:rsidR="009F0057" w:rsidTr="009F0057" w14:paraId="20C8D9B4" w14:textId="77777777">
        <w:trPr>
          <w:cantSplit/>
        </w:trPr>
        <w:tc>
          <w:tcPr>
            <w:tcW w:w="2694" w:type="dxa"/>
            <w:tcMar>
              <w:left w:w="0" w:type="dxa"/>
            </w:tcMar>
          </w:tcPr>
          <w:p w:rsidRPr="00062766" w:rsidR="009F0057" w:rsidP="009F0057" w:rsidRDefault="009F0057" w14:paraId="2BD3A4D5" w14:textId="61084A4B">
            <w:pPr>
              <w:pStyle w:val="Tabell-Radrubrik"/>
            </w:pPr>
            <w:r w:rsidRPr="0051446D">
              <w:t>Återv</w:t>
            </w:r>
            <w:r>
              <w:t>ändande</w:t>
            </w:r>
            <w:r w:rsidRPr="0051446D">
              <w:t xml:space="preserve"> Polisen</w:t>
            </w:r>
          </w:p>
        </w:tc>
        <w:tc>
          <w:tcPr>
            <w:tcW w:w="1559" w:type="dxa"/>
          </w:tcPr>
          <w:p w:rsidRPr="00374558" w:rsidR="009F0057" w:rsidP="009F0057" w:rsidRDefault="009F0057" w14:paraId="71673E2B" w14:textId="10D03E54">
            <w:pPr>
              <w:pStyle w:val="Tabell-Radrubrik"/>
              <w:jc w:val="right"/>
            </w:pPr>
            <w:r w:rsidRPr="00D7137A">
              <w:t>17</w:t>
            </w:r>
          </w:p>
        </w:tc>
      </w:tr>
      <w:tr w:rsidRPr="00062766" w:rsidR="009F0057" w:rsidTr="009F0057" w14:paraId="77B8CA23" w14:textId="77777777">
        <w:trPr>
          <w:cantSplit/>
        </w:trPr>
        <w:tc>
          <w:tcPr>
            <w:tcW w:w="2694" w:type="dxa"/>
            <w:tcMar>
              <w:left w:w="0" w:type="dxa"/>
            </w:tcMar>
          </w:tcPr>
          <w:p w:rsidRPr="00062766" w:rsidR="009F0057" w:rsidP="009F0057" w:rsidRDefault="009F0057" w14:paraId="1F6099B4" w14:textId="617F1C88">
            <w:pPr>
              <w:pStyle w:val="Tabell-Radrubrik"/>
            </w:pPr>
            <w:r w:rsidRPr="0051446D">
              <w:t>Utrest</w:t>
            </w:r>
          </w:p>
        </w:tc>
        <w:tc>
          <w:tcPr>
            <w:tcW w:w="1559" w:type="dxa"/>
          </w:tcPr>
          <w:p w:rsidRPr="00062766" w:rsidR="009F0057" w:rsidP="009F0057" w:rsidRDefault="009F0057" w14:paraId="57F5472F" w14:textId="696A9ED4">
            <w:pPr>
              <w:pStyle w:val="Tabell-Radrubrik"/>
              <w:jc w:val="right"/>
            </w:pPr>
            <w:r w:rsidRPr="00D7137A">
              <w:t>337</w:t>
            </w:r>
          </w:p>
        </w:tc>
      </w:tr>
      <w:tr w:rsidRPr="00062766" w:rsidR="009F0057" w:rsidTr="009F0057" w14:paraId="6E6B2223" w14:textId="77777777">
        <w:trPr>
          <w:cantSplit/>
        </w:trPr>
        <w:tc>
          <w:tcPr>
            <w:tcW w:w="2694" w:type="dxa"/>
            <w:tcMar>
              <w:left w:w="0" w:type="dxa"/>
            </w:tcMar>
          </w:tcPr>
          <w:p w:rsidR="009F0057" w:rsidP="009F0057" w:rsidRDefault="009F0057" w14:paraId="072F886B" w14:textId="6476679E">
            <w:pPr>
              <w:pStyle w:val="Tabell-Radrubrik"/>
            </w:pPr>
            <w:r w:rsidRPr="0051446D">
              <w:t>Avviken/Avliden</w:t>
            </w:r>
          </w:p>
        </w:tc>
        <w:tc>
          <w:tcPr>
            <w:tcW w:w="1559" w:type="dxa"/>
          </w:tcPr>
          <w:p w:rsidRPr="00062766" w:rsidR="009F0057" w:rsidP="009F0057" w:rsidRDefault="009F0057" w14:paraId="45913355" w14:textId="7AC24E3B">
            <w:pPr>
              <w:pStyle w:val="Tabell-Radrubrik"/>
              <w:jc w:val="right"/>
            </w:pPr>
            <w:r w:rsidRPr="00D7137A">
              <w:t>181</w:t>
            </w:r>
          </w:p>
        </w:tc>
      </w:tr>
      <w:tr w:rsidRPr="00062766" w:rsidR="009F0057" w:rsidTr="009F0057" w14:paraId="0EBDEC08" w14:textId="77777777">
        <w:trPr>
          <w:cantSplit/>
        </w:trPr>
        <w:tc>
          <w:tcPr>
            <w:tcW w:w="2694" w:type="dxa"/>
            <w:tcBorders>
              <w:bottom w:val="single" w:color="auto" w:sz="4" w:space="0"/>
            </w:tcBorders>
            <w:tcMar>
              <w:left w:w="0" w:type="dxa"/>
            </w:tcMar>
          </w:tcPr>
          <w:p w:rsidR="009F0057" w:rsidP="009F0057" w:rsidRDefault="009F0057" w14:paraId="1F0985E3" w14:textId="2D720CEA">
            <w:pPr>
              <w:pStyle w:val="Tabell-Radrubrik"/>
            </w:pPr>
            <w:r w:rsidRPr="0051446D">
              <w:t>Övriga</w:t>
            </w:r>
          </w:p>
        </w:tc>
        <w:tc>
          <w:tcPr>
            <w:tcW w:w="1559" w:type="dxa"/>
            <w:tcBorders>
              <w:bottom w:val="single" w:color="auto" w:sz="4" w:space="0"/>
            </w:tcBorders>
          </w:tcPr>
          <w:p w:rsidRPr="00062766" w:rsidR="009F0057" w:rsidP="009F0057" w:rsidRDefault="009F0057" w14:paraId="4B6221F7" w14:textId="37C4BC4E">
            <w:pPr>
              <w:pStyle w:val="Tabell-Radrubrik"/>
              <w:jc w:val="right"/>
            </w:pPr>
            <w:r w:rsidRPr="00D7137A">
              <w:t>283</w:t>
            </w:r>
          </w:p>
        </w:tc>
      </w:tr>
      <w:tr w:rsidRPr="00062766" w:rsidR="009F0057" w:rsidTr="009F0057" w14:paraId="716F8FB2" w14:textId="77777777">
        <w:trPr>
          <w:cantSplit/>
        </w:trPr>
        <w:tc>
          <w:tcPr>
            <w:tcW w:w="2694" w:type="dxa"/>
            <w:tcBorders>
              <w:top w:val="single" w:color="auto" w:sz="4" w:space="0"/>
              <w:bottom w:val="single" w:color="auto" w:sz="4" w:space="0"/>
            </w:tcBorders>
            <w:tcMar>
              <w:left w:w="0" w:type="dxa"/>
            </w:tcMar>
          </w:tcPr>
          <w:p w:rsidRPr="00374558" w:rsidR="009F0057" w:rsidP="009F0057" w:rsidRDefault="009F0057" w14:paraId="2714A694" w14:textId="77777777">
            <w:pPr>
              <w:pStyle w:val="Tabell-Radrubrik"/>
              <w:rPr>
                <w:b/>
                <w:bCs/>
              </w:rPr>
            </w:pPr>
            <w:r w:rsidRPr="00374558">
              <w:rPr>
                <w:b/>
                <w:bCs/>
              </w:rPr>
              <w:t>T</w:t>
            </w:r>
            <w:r>
              <w:rPr>
                <w:b/>
                <w:bCs/>
              </w:rPr>
              <w:t>otal</w:t>
            </w:r>
          </w:p>
        </w:tc>
        <w:tc>
          <w:tcPr>
            <w:tcW w:w="1559" w:type="dxa"/>
            <w:tcBorders>
              <w:top w:val="single" w:color="auto" w:sz="4" w:space="0"/>
              <w:bottom w:val="single" w:color="auto" w:sz="4" w:space="0"/>
            </w:tcBorders>
          </w:tcPr>
          <w:p w:rsidRPr="009F0057" w:rsidR="009F0057" w:rsidP="009F0057" w:rsidRDefault="009F0057" w14:paraId="5E475408" w14:textId="6324F4DF">
            <w:pPr>
              <w:pStyle w:val="Tabell-Radrubrik"/>
              <w:jc w:val="right"/>
              <w:rPr>
                <w:b/>
                <w:bCs/>
              </w:rPr>
            </w:pPr>
            <w:r w:rsidRPr="009F0057">
              <w:rPr>
                <w:b/>
                <w:bCs/>
              </w:rPr>
              <w:t>1 280</w:t>
            </w:r>
          </w:p>
        </w:tc>
      </w:tr>
    </w:tbl>
    <w:p w:rsidRPr="001E3B90" w:rsidR="00374558" w:rsidP="00374558" w:rsidRDefault="00374558" w14:paraId="5FE882DE" w14:textId="77777777">
      <w:pPr>
        <w:pStyle w:val="Tabell-Klla"/>
        <w:rPr>
          <w:rFonts w:eastAsiaTheme="minorHAnsi"/>
        </w:rPr>
      </w:pPr>
      <w:r w:rsidRPr="001E3B90">
        <w:rPr>
          <w:rFonts w:eastAsiaTheme="minorHAnsi"/>
        </w:rPr>
        <w:t>Källa:</w:t>
      </w:r>
      <w:r>
        <w:rPr>
          <w:rFonts w:eastAsiaTheme="minorHAnsi"/>
        </w:rPr>
        <w:t xml:space="preserve"> Migrationsverket</w:t>
      </w:r>
    </w:p>
    <w:p w:rsidR="00062766" w:rsidP="004834C4" w:rsidRDefault="00062766" w14:paraId="207E4A4E" w14:textId="5E57F38F"/>
    <w:p w:rsidR="00B03681" w:rsidP="00031A18" w:rsidRDefault="00314FDB" w14:paraId="6F27B0BA" w14:textId="5FEC6D66">
      <w:pPr>
        <w:pStyle w:val="Rubrik2"/>
      </w:pPr>
      <w:r>
        <w:t xml:space="preserve">Vidare läsning - </w:t>
      </w:r>
      <w:r w:rsidR="00B03681">
        <w:t xml:space="preserve">SCB:s </w:t>
      </w:r>
      <w:r>
        <w:t xml:space="preserve">uppföljning av de </w:t>
      </w:r>
      <w:r w:rsidR="00031A18">
        <w:t>ensamkommande barn</w:t>
      </w:r>
      <w:r w:rsidR="00AE6E96">
        <w:t xml:space="preserve"> som kom</w:t>
      </w:r>
      <w:r w:rsidR="00031A18">
        <w:t xml:space="preserve"> 2015</w:t>
      </w:r>
    </w:p>
    <w:p w:rsidR="00294790" w:rsidP="008779BF" w:rsidRDefault="00031A18" w14:paraId="28FDF5ED" w14:textId="3A975C36">
      <w:r>
        <w:t xml:space="preserve">Under 2023 publicerade SCB en rapport där de följt upp hur det gått för de många ensamkommande barn som kom under 2015 </w:t>
      </w:r>
      <w:r w:rsidR="00294790">
        <w:t>bl.a.</w:t>
      </w:r>
      <w:r>
        <w:t xml:space="preserve"> när det gäller sysselsättning, boende och utbildning. För att kunna göra jämförelser </w:t>
      </w:r>
      <w:r w:rsidR="00DE22B0">
        <w:t xml:space="preserve">mellan olika grupper </w:t>
      </w:r>
      <w:r>
        <w:t xml:space="preserve">har de </w:t>
      </w:r>
      <w:r w:rsidR="008779BF">
        <w:t>följt de</w:t>
      </w:r>
      <w:r w:rsidR="009A14C8">
        <w:t xml:space="preserve"> </w:t>
      </w:r>
      <w:r w:rsidR="008779BF">
        <w:t xml:space="preserve">som var födda 1999 vilket </w:t>
      </w:r>
      <w:r w:rsidR="00AE6E96">
        <w:t>var</w:t>
      </w:r>
      <w:r w:rsidR="008779BF">
        <w:t xml:space="preserve"> det vanligaste födelseåret både för de</w:t>
      </w:r>
      <w:r w:rsidR="00294790">
        <w:t>m</w:t>
      </w:r>
      <w:r w:rsidR="00DE22B0">
        <w:t xml:space="preserve"> </w:t>
      </w:r>
      <w:r w:rsidR="008779BF">
        <w:t>som fick uppehållstillstånd som ensamkommande barn och för dem som fick uppehållstillstånd enligt gymnasielagen</w:t>
      </w:r>
      <w:r w:rsidR="00AE6E96">
        <w:t>.</w:t>
      </w:r>
      <w:r w:rsidR="008779BF">
        <w:t xml:space="preserve"> </w:t>
      </w:r>
      <w:r>
        <w:t>I rapporten delredovisas de ensamkommande som fick uppehållstillstånd enligt gymnasielagen</w:t>
      </w:r>
      <w:r w:rsidR="008779BF">
        <w:t xml:space="preserve"> </w:t>
      </w:r>
      <w:r w:rsidR="00AE6E96">
        <w:t>och jämförs med utfallet för</w:t>
      </w:r>
      <w:r w:rsidR="008779BF">
        <w:t xml:space="preserve"> övriga ensamkommande barn eller nyanlända barn i samma ålder som kommit med föräldrar, samt med inrikes födda. Bland annat visade uppföljningen att lite drygt 8 av 10 av de som fått uppehållstillstånd enligt gymnasielagen </w:t>
      </w:r>
      <w:r w:rsidR="003262A0">
        <w:t xml:space="preserve">var sysselsatta genom arbete vilket var </w:t>
      </w:r>
      <w:r w:rsidR="006A1D5E">
        <w:t xml:space="preserve">den </w:t>
      </w:r>
      <w:r w:rsidR="003262A0">
        <w:t>högst</w:t>
      </w:r>
      <w:r w:rsidR="006A1D5E">
        <w:t>a andelen</w:t>
      </w:r>
      <w:r w:rsidR="003262A0">
        <w:t xml:space="preserve"> </w:t>
      </w:r>
      <w:r w:rsidR="006A1D5E">
        <w:t>bland</w:t>
      </w:r>
      <w:r w:rsidR="003262A0">
        <w:t xml:space="preserve"> de jämförda grupperna</w:t>
      </w:r>
      <w:r w:rsidR="000D2419">
        <w:t>, se diagram 1 på nästa sida från rapporten</w:t>
      </w:r>
      <w:r w:rsidR="003262A0">
        <w:t xml:space="preserve">. Mätningen avsåg </w:t>
      </w:r>
      <w:r w:rsidR="006A1D5E">
        <w:t>läget</w:t>
      </w:r>
      <w:r w:rsidR="003262A0">
        <w:t xml:space="preserve"> i november 2022. </w:t>
      </w:r>
    </w:p>
    <w:p w:rsidR="00C43A6E" w:rsidP="008779BF" w:rsidRDefault="003262A0" w14:paraId="4C224E41" w14:textId="0D048C84">
      <w:r>
        <w:t>I sammanhanget bör det beaktas att regelverket för att få permanent uppehållstillstånd</w:t>
      </w:r>
      <w:r w:rsidR="00314FDB">
        <w:t xml:space="preserve"> enligt gymnasielagen</w:t>
      </w:r>
      <w:r>
        <w:t xml:space="preserve"> ställ</w:t>
      </w:r>
      <w:r w:rsidR="00314FDB">
        <w:t>er</w:t>
      </w:r>
      <w:r>
        <w:t xml:space="preserve"> krav på arbete</w:t>
      </w:r>
      <w:r w:rsidR="00314FDB">
        <w:t xml:space="preserve"> efter avklarade studier på gymnasienivå</w:t>
      </w:r>
      <w:r w:rsidR="009A14C8">
        <w:t>,</w:t>
      </w:r>
      <w:r w:rsidR="006A1D5E">
        <w:t xml:space="preserve"> </w:t>
      </w:r>
      <w:r>
        <w:t xml:space="preserve">vilket rimligtvis </w:t>
      </w:r>
      <w:r w:rsidR="009A14C8">
        <w:t xml:space="preserve">prioriterar/styr </w:t>
      </w:r>
      <w:r>
        <w:t xml:space="preserve">mot </w:t>
      </w:r>
      <w:r w:rsidR="00314FDB">
        <w:t xml:space="preserve">arbete </w:t>
      </w:r>
      <w:r w:rsidR="00AE6E96">
        <w:t>för denna grupp</w:t>
      </w:r>
      <w:r>
        <w:t xml:space="preserve">. För andra barn som </w:t>
      </w:r>
      <w:r w:rsidR="00AE6E96">
        <w:t xml:space="preserve">invandrat </w:t>
      </w:r>
      <w:r>
        <w:t xml:space="preserve">till Sverige </w:t>
      </w:r>
      <w:r w:rsidR="00D04F01">
        <w:t xml:space="preserve">tillsammans </w:t>
      </w:r>
      <w:r>
        <w:t>med föräldrar</w:t>
      </w:r>
      <w:r w:rsidR="00DE22B0">
        <w:t xml:space="preserve"> (som inte omfattas av samma krav)</w:t>
      </w:r>
      <w:r>
        <w:t xml:space="preserve"> </w:t>
      </w:r>
      <w:r w:rsidR="009A14C8">
        <w:t xml:space="preserve">och </w:t>
      </w:r>
      <w:r>
        <w:t xml:space="preserve">inrikes födda </w:t>
      </w:r>
      <w:r w:rsidR="009A14C8">
        <w:t>är</w:t>
      </w:r>
      <w:r>
        <w:t xml:space="preserve"> studier </w:t>
      </w:r>
      <w:r w:rsidR="00D04F01">
        <w:t xml:space="preserve">en </w:t>
      </w:r>
      <w:r>
        <w:t>vanligare aktivitet</w:t>
      </w:r>
      <w:r w:rsidR="00AE6E96">
        <w:t>.</w:t>
      </w:r>
      <w:r w:rsidR="00F15A4E">
        <w:t xml:space="preserve"> </w:t>
      </w:r>
      <w:r w:rsidR="00C43A6E">
        <w:t xml:space="preserve">Värt att notera är också att redovisningen i diagrammet är hierarkisk där en person bara kan ha en status och där sysselsättning </w:t>
      </w:r>
      <w:r w:rsidR="009A14C8">
        <w:t>är högst i hierarkin</w:t>
      </w:r>
      <w:r w:rsidR="00540FA1">
        <w:t>,</w:t>
      </w:r>
      <w:r w:rsidR="00C43A6E">
        <w:t xml:space="preserve"> följt av arbetslöshet och studier. En person som både studerar och </w:t>
      </w:r>
      <w:r w:rsidR="00540FA1">
        <w:t>arbetar</w:t>
      </w:r>
      <w:r w:rsidR="00C43A6E">
        <w:t xml:space="preserve"> hamnar därmed i </w:t>
      </w:r>
      <w:r w:rsidR="000D2419">
        <w:t xml:space="preserve">kategorin </w:t>
      </w:r>
      <w:r w:rsidRPr="000D2419" w:rsidR="00C43A6E">
        <w:t>sysselsatt</w:t>
      </w:r>
      <w:r w:rsidR="009A14C8">
        <w:t xml:space="preserve"> i redovisningen</w:t>
      </w:r>
      <w:r w:rsidR="00C43A6E">
        <w:t xml:space="preserve">. Därför är det troligtvis betydlig fler som </w:t>
      </w:r>
      <w:r w:rsidR="00C43A6E">
        <w:lastRenderedPageBreak/>
        <w:t xml:space="preserve">studerar än </w:t>
      </w:r>
      <w:r w:rsidR="00742844">
        <w:t xml:space="preserve">de </w:t>
      </w:r>
      <w:r w:rsidR="001E7AD7">
        <w:t>cirka</w:t>
      </w:r>
      <w:r w:rsidR="00742844">
        <w:t xml:space="preserve"> </w:t>
      </w:r>
      <w:r w:rsidR="009A3C11">
        <w:t>två</w:t>
      </w:r>
      <w:r w:rsidR="00742844">
        <w:t xml:space="preserve"> procent av männen</w:t>
      </w:r>
      <w:r w:rsidR="00C43A6E">
        <w:t xml:space="preserve"> som </w:t>
      </w:r>
      <w:r w:rsidR="000D2419">
        <w:t>framgår</w:t>
      </w:r>
      <w:r w:rsidR="00C43A6E">
        <w:t xml:space="preserve"> i diagrammet, då kombinationer av studier och arbete troligtvis är relativt vanligt</w:t>
      </w:r>
      <w:r w:rsidR="000D2419">
        <w:t xml:space="preserve"> förekommande</w:t>
      </w:r>
      <w:r w:rsidR="00C43A6E">
        <w:t xml:space="preserve"> </w:t>
      </w:r>
      <w:r w:rsidR="000D2419">
        <w:t>bland ungdomar</w:t>
      </w:r>
      <w:r w:rsidR="00C43A6E">
        <w:t>.</w:t>
      </w:r>
    </w:p>
    <w:p w:rsidR="000D2419" w:rsidP="00D04F01" w:rsidRDefault="000D2419" w14:paraId="17277CD0" w14:textId="77777777">
      <w:pPr>
        <w:pStyle w:val="Beskrivning"/>
      </w:pPr>
    </w:p>
    <w:p w:rsidR="00D04F01" w:rsidP="00D04F01" w:rsidRDefault="00D04F01" w14:paraId="669127E4" w14:textId="6529FEF9">
      <w:pPr>
        <w:pStyle w:val="Beskrivning"/>
      </w:pPr>
      <w:r>
        <w:t xml:space="preserve">Diagram </w:t>
      </w:r>
      <w:r w:rsidR="008F48B6">
        <w:fldChar w:fldCharType="begin"/>
      </w:r>
      <w:r w:rsidR="008F48B6">
        <w:instrText xml:space="preserve"> SEQ Diagram \* ARABIC </w:instrText>
      </w:r>
      <w:r w:rsidR="008F48B6">
        <w:fldChar w:fldCharType="separate"/>
      </w:r>
      <w:r>
        <w:rPr>
          <w:noProof/>
        </w:rPr>
        <w:t>1</w:t>
      </w:r>
      <w:r w:rsidR="008F48B6">
        <w:rPr>
          <w:noProof/>
        </w:rPr>
        <w:fldChar w:fldCharType="end"/>
      </w:r>
      <w:r>
        <w:t>:</w:t>
      </w:r>
      <w:r w:rsidRPr="00D04F01">
        <w:t xml:space="preserve"> Arbetsmarknadsstatus i november 2022. Procentuell fördelning</w:t>
      </w:r>
    </w:p>
    <w:p w:rsidR="00AE6E96" w:rsidP="008779BF" w:rsidRDefault="00C537C0" w14:paraId="3D9552FD" w14:textId="5CF254EA">
      <w:r w:rsidRPr="00C537C0">
        <w:rPr>
          <w:noProof/>
        </w:rPr>
        <w:drawing>
          <wp:inline distT="0" distB="0" distL="0" distR="0" wp14:anchorId="57B07969" wp14:editId="3971F228">
            <wp:extent cx="4147718" cy="3476111"/>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52538" cy="3480150"/>
                    </a:xfrm>
                    <a:prstGeom prst="rect">
                      <a:avLst/>
                    </a:prstGeom>
                  </pic:spPr>
                </pic:pic>
              </a:graphicData>
            </a:graphic>
          </wp:inline>
        </w:drawing>
      </w:r>
    </w:p>
    <w:p w:rsidRPr="00540FA1" w:rsidR="00C43A6E" w:rsidP="00EC1BFF" w:rsidRDefault="00D04F01" w14:paraId="102296B1" w14:textId="3E3D0B3B">
      <w:pPr>
        <w:rPr>
          <w:sz w:val="20"/>
          <w:szCs w:val="20"/>
        </w:rPr>
      </w:pPr>
      <w:r w:rsidRPr="00D04F01">
        <w:rPr>
          <w:sz w:val="20"/>
          <w:szCs w:val="20"/>
        </w:rPr>
        <w:t xml:space="preserve">Källa: SCB, bild hämtad från rapporten </w:t>
      </w:r>
      <w:r w:rsidRPr="00D04F01">
        <w:rPr>
          <w:i/>
          <w:iCs/>
          <w:sz w:val="20"/>
          <w:szCs w:val="20"/>
        </w:rPr>
        <w:t>Ensamkommande barn 2015 - Boende, utbildning och sysselsättning 2022, sid. 22</w:t>
      </w:r>
    </w:p>
    <w:p w:rsidR="009A14C8" w:rsidP="00EC1BFF" w:rsidRDefault="009A14C8" w14:paraId="33EFC5A5" w14:textId="77777777"/>
    <w:p w:rsidR="00031A18" w:rsidP="00EC1BFF" w:rsidRDefault="003262A0" w14:paraId="2BF287BE" w14:textId="34956F3C">
      <w:r>
        <w:t>I rapporten redovisas</w:t>
      </w:r>
      <w:r w:rsidR="00AE6E96">
        <w:t xml:space="preserve"> </w:t>
      </w:r>
      <w:r>
        <w:t>också vilka inkomstnivåer som de sysselsatta ha</w:t>
      </w:r>
      <w:r w:rsidR="00EC1BFF">
        <w:t xml:space="preserve">de </w:t>
      </w:r>
      <w:r w:rsidR="001E7AD7">
        <w:t>(</w:t>
      </w:r>
      <w:r w:rsidR="000D2419">
        <w:t>under perioden</w:t>
      </w:r>
      <w:r w:rsidR="00EC1BFF">
        <w:t xml:space="preserve"> dec</w:t>
      </w:r>
      <w:r w:rsidR="000D2419">
        <w:t>ember</w:t>
      </w:r>
      <w:r w:rsidR="00EC1BFF">
        <w:t xml:space="preserve"> 2021 – nov</w:t>
      </w:r>
      <w:r w:rsidR="000D2419">
        <w:t>ember</w:t>
      </w:r>
      <w:r w:rsidR="00EC1BFF">
        <w:t xml:space="preserve"> 2022</w:t>
      </w:r>
      <w:r w:rsidR="001E7AD7">
        <w:t>)</w:t>
      </w:r>
      <w:r w:rsidR="00AE6E96">
        <w:t>.</w:t>
      </w:r>
      <w:r w:rsidR="00EC1BFF">
        <w:t xml:space="preserve"> Lite drygt 70 procent av de sysselsatta som </w:t>
      </w:r>
      <w:r w:rsidR="009A3C11">
        <w:t xml:space="preserve">har </w:t>
      </w:r>
      <w:r w:rsidR="00EC1BFF">
        <w:t>fått uppehållstillstånd enligt gymnasielagen hade en inkomstnivå på 3</w:t>
      </w:r>
      <w:r w:rsidR="00C26B6A">
        <w:t xml:space="preserve"> inkomst</w:t>
      </w:r>
      <w:r w:rsidR="00EC1BFF">
        <w:t>basbelopp eller mer och nästa</w:t>
      </w:r>
      <w:r w:rsidR="00314FDB">
        <w:t>n</w:t>
      </w:r>
      <w:r w:rsidR="00EC1BFF">
        <w:t xml:space="preserve"> 80 procent låg på en inkomstnivå på 2 </w:t>
      </w:r>
      <w:r w:rsidR="003A25FF">
        <w:t>inkomst</w:t>
      </w:r>
      <w:r w:rsidR="00EC1BFF">
        <w:t xml:space="preserve">basbelopp eller </w:t>
      </w:r>
      <w:r w:rsidR="00D04F01">
        <w:t>mer</w:t>
      </w:r>
      <w:r w:rsidR="00EC1BFF">
        <w:t>.</w:t>
      </w:r>
      <w:r w:rsidR="00314FDB">
        <w:t xml:space="preserve"> Tre inkomstbasbelopp motsvarar en inkomst på knappt 18 000 kr i månaden (enligt år 2022 års nivå). De som </w:t>
      </w:r>
      <w:r w:rsidR="00EC1BFF">
        <w:t xml:space="preserve">omfattas av gymnasielagen hade högst inkomstnivåer </w:t>
      </w:r>
      <w:r w:rsidR="000D2419">
        <w:t>bland de jämförda grupperna</w:t>
      </w:r>
      <w:r w:rsidR="00EC1BFF">
        <w:t>.</w:t>
      </w:r>
      <w:r w:rsidR="00776E59">
        <w:rPr>
          <w:rStyle w:val="Fotnotsreferens"/>
        </w:rPr>
        <w:footnoteReference w:id="8"/>
      </w:r>
      <w:r w:rsidR="00EC1BFF">
        <w:t xml:space="preserve"> </w:t>
      </w:r>
      <w:bookmarkStart w:name="_Hlk157076873" w:id="1"/>
    </w:p>
    <w:bookmarkEnd w:id="1"/>
    <w:p w:rsidR="006C1FDC" w:rsidP="008779BF" w:rsidRDefault="006C1FDC" w14:paraId="681B1174" w14:textId="717986B9"/>
    <w:p w:rsidR="006359EE" w:rsidP="009B1CB3" w:rsidRDefault="006C1FDC" w14:paraId="2AAF67E8" w14:textId="3C6A0A94">
      <w:pPr>
        <w:pStyle w:val="Rubrik1"/>
      </w:pPr>
      <w:r>
        <w:lastRenderedPageBreak/>
        <w:t>Källor</w:t>
      </w:r>
    </w:p>
    <w:p w:rsidRPr="006359EE" w:rsidR="006359EE" w:rsidP="00D073B4" w:rsidRDefault="006359EE" w14:paraId="34936F4C" w14:textId="2E3B0EB1">
      <w:r>
        <w:t xml:space="preserve">Migrationsverket. </w:t>
      </w:r>
      <w:r w:rsidRPr="006359EE">
        <w:rPr>
          <w:i/>
          <w:iCs/>
        </w:rPr>
        <w:t>Status för personer som fick uppehållstillstånd för studier enligt gymnasielagen</w:t>
      </w:r>
      <w:r>
        <w:rPr>
          <w:i/>
          <w:iCs/>
        </w:rPr>
        <w:t xml:space="preserve"> dec 2023</w:t>
      </w:r>
      <w:r w:rsidRPr="006359EE">
        <w:rPr>
          <w:i/>
          <w:iCs/>
        </w:rPr>
        <w:t>,</w:t>
      </w:r>
      <w:r>
        <w:rPr>
          <w:i/>
          <w:iCs/>
        </w:rPr>
        <w:t xml:space="preserve"> (uppdaterad 2024/01/09), </w:t>
      </w:r>
      <w:r w:rsidRPr="006359EE">
        <w:t>hämtad den</w:t>
      </w:r>
      <w:r>
        <w:rPr>
          <w:i/>
          <w:iCs/>
        </w:rPr>
        <w:t xml:space="preserve"> </w:t>
      </w:r>
      <w:r>
        <w:t>16 januari 2024</w:t>
      </w:r>
    </w:p>
    <w:p w:rsidR="006359EE" w:rsidP="00D073B4" w:rsidRDefault="006359EE" w14:paraId="77E1A5C0" w14:textId="5CF7159C">
      <w:r w:rsidRPr="006359EE">
        <w:t>Migrationsverket</w:t>
      </w:r>
      <w:r w:rsidR="009B1CB3">
        <w:t>.</w:t>
      </w:r>
      <w:r w:rsidRPr="006359EE">
        <w:t xml:space="preserve"> uppgift </w:t>
      </w:r>
      <w:r>
        <w:t xml:space="preserve">på </w:t>
      </w:r>
      <w:r w:rsidRPr="006359EE">
        <w:t xml:space="preserve">telefon, </w:t>
      </w:r>
      <w:r>
        <w:t xml:space="preserve">den 16 januari </w:t>
      </w:r>
      <w:r w:rsidRPr="006359EE">
        <w:t>2024</w:t>
      </w:r>
    </w:p>
    <w:p w:rsidR="009B1CB3" w:rsidP="00D073B4" w:rsidRDefault="009B1CB3" w14:paraId="23970D88" w14:textId="6DDB85F0">
      <w:r>
        <w:t xml:space="preserve">Migrationsverkets. </w:t>
      </w:r>
      <w:r w:rsidRPr="009B1CB3">
        <w:rPr>
          <w:i/>
          <w:iCs/>
        </w:rPr>
        <w:t>Gymnasielagen</w:t>
      </w:r>
      <w:r>
        <w:rPr>
          <w:i/>
          <w:iCs/>
        </w:rPr>
        <w:t xml:space="preserve">, </w:t>
      </w:r>
      <w:r>
        <w:t xml:space="preserve">hämtad den 24 januari 2024 från: </w:t>
      </w:r>
      <w:hyperlink w:history="1" r:id="rId13">
        <w:r w:rsidRPr="00B343AB">
          <w:rPr>
            <w:rStyle w:val="Hyperlnk"/>
          </w:rPr>
          <w:t>https://www.migrationsverket.se/Privatpersoner/Skydd-och-asyl-i-Sverige/Gymnasielagen.html</w:t>
        </w:r>
      </w:hyperlink>
    </w:p>
    <w:p w:rsidR="009B1CB3" w:rsidP="00D073B4" w:rsidRDefault="009B1CB3" w14:paraId="4F86E0BC" w14:textId="5A90349C">
      <w:r w:rsidRPr="009B1CB3">
        <w:t>Migrationsverket</w:t>
      </w:r>
      <w:r>
        <w:t>.</w:t>
      </w:r>
      <w:r w:rsidRPr="009B1CB3">
        <w:t xml:space="preserve"> </w:t>
      </w:r>
      <w:r w:rsidRPr="009B1CB3">
        <w:rPr>
          <w:i/>
          <w:iCs/>
        </w:rPr>
        <w:t>Permanent uppehållstillstånd enligt gymnasielagen</w:t>
      </w:r>
      <w:r>
        <w:rPr>
          <w:i/>
          <w:iCs/>
        </w:rPr>
        <w:t>.</w:t>
      </w:r>
      <w:r w:rsidRPr="009B1CB3">
        <w:t xml:space="preserve"> Hämtad </w:t>
      </w:r>
      <w:r>
        <w:t xml:space="preserve">den 24 januari 2024 från: </w:t>
      </w:r>
      <w:hyperlink w:history="1" r:id="rId14">
        <w:r w:rsidRPr="00B343AB">
          <w:rPr>
            <w:rStyle w:val="Hyperlnk"/>
          </w:rPr>
          <w:t>https://www.migrationsverket.se/Privatpersoner/Skydd-och-asyl-i-Sverige/Gymnasielagen/Permanent-uppehallstillstand-enligt-gymnasielagen.html</w:t>
        </w:r>
      </w:hyperlink>
    </w:p>
    <w:p w:rsidRPr="00C32F61" w:rsidR="009B1CB3" w:rsidP="00D073B4" w:rsidRDefault="005D5DA5" w14:paraId="23698EA4" w14:textId="65D88AAC">
      <w:r>
        <w:t>Regering</w:t>
      </w:r>
      <w:r w:rsidR="00C32F61">
        <w:t>ens webbplats (2018)</w:t>
      </w:r>
      <w:r>
        <w:t>.</w:t>
      </w:r>
      <w:r w:rsidR="00C32F61">
        <w:t xml:space="preserve"> </w:t>
      </w:r>
      <w:r w:rsidRPr="00C32F61" w:rsidR="00C32F61">
        <w:rPr>
          <w:i/>
          <w:iCs/>
        </w:rPr>
        <w:t>Ny möjlighet till uppehållstillstånd</w:t>
      </w:r>
      <w:r w:rsidR="00C32F61">
        <w:rPr>
          <w:i/>
          <w:iCs/>
        </w:rPr>
        <w:t xml:space="preserve">, </w:t>
      </w:r>
      <w:r w:rsidRPr="00C32F61" w:rsidR="00C32F61">
        <w:t>hämtad den 23 januari 2024, från</w:t>
      </w:r>
      <w:r w:rsidR="00C32F61">
        <w:rPr>
          <w:i/>
          <w:iCs/>
        </w:rPr>
        <w:t>:</w:t>
      </w:r>
      <w:r w:rsidRPr="00C32F61" w:rsidR="00C32F61">
        <w:t xml:space="preserve"> </w:t>
      </w:r>
      <w:hyperlink w:history="1" r:id="rId15">
        <w:r w:rsidRPr="00C32F61" w:rsidR="00C32F61">
          <w:rPr>
            <w:rStyle w:val="Hyperlnk"/>
          </w:rPr>
          <w:t>https://www.regeringen.se/rattsliga-dokument/lagradsremiss/2018/03/ny-mojlighet-till-uppehallstillstand/</w:t>
        </w:r>
      </w:hyperlink>
    </w:p>
    <w:p w:rsidRPr="00020956" w:rsidR="00D073B4" w:rsidP="00D073B4" w:rsidRDefault="00020956" w14:paraId="5BEE5877" w14:textId="6485B0EF">
      <w:pPr>
        <w:rPr>
          <w:i/>
          <w:iCs/>
        </w:rPr>
      </w:pPr>
      <w:r>
        <w:t xml:space="preserve">SCB (2023) </w:t>
      </w:r>
      <w:r w:rsidRPr="00020956">
        <w:rPr>
          <w:i/>
          <w:iCs/>
        </w:rPr>
        <w:t>Ensamkommande barn 2015 - Boende, utbildning och sysselsättning 2022</w:t>
      </w:r>
    </w:p>
    <w:sectPr w:rsidRPr="00020956" w:rsidR="00D073B4" w:rsidSect="001866FE">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567" w:right="3005" w:bottom="851" w:left="1701" w:header="567" w:footer="51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8B12" w14:textId="77777777" w:rsidR="0061501B" w:rsidRDefault="0061501B" w:rsidP="00A56189">
      <w:r>
        <w:separator/>
      </w:r>
    </w:p>
  </w:endnote>
  <w:endnote w:type="continuationSeparator" w:id="0">
    <w:p w14:paraId="6E7479FB" w14:textId="77777777" w:rsidR="0061501B" w:rsidRDefault="0061501B" w:rsidP="00A5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D1DE" w14:textId="77777777" w:rsidR="0061501B" w:rsidRDefault="0061501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Layout w:type="fixed"/>
      <w:tblCellMar>
        <w:left w:w="70" w:type="dxa"/>
        <w:right w:w="70" w:type="dxa"/>
      </w:tblCellMar>
      <w:tblLook w:val="0000" w:firstRow="0" w:lastRow="0" w:firstColumn="0" w:lastColumn="0" w:noHBand="0" w:noVBand="0"/>
    </w:tblPr>
    <w:tblGrid>
      <w:gridCol w:w="9426"/>
    </w:tblGrid>
    <w:tr w:rsidR="0056553D" w:rsidRPr="002B4F43" w14:paraId="6C5C714F" w14:textId="77777777" w:rsidTr="00E142A4">
      <w:trPr>
        <w:trHeight w:hRule="exact" w:val="1077"/>
      </w:trPr>
      <w:tc>
        <w:tcPr>
          <w:tcW w:w="9426" w:type="dxa"/>
        </w:tcPr>
        <w:p w14:paraId="4742E51D" w14:textId="77777777" w:rsidR="0056553D" w:rsidRPr="002B4F43" w:rsidRDefault="0056553D" w:rsidP="00E142A4">
          <w:pPr>
            <w:pStyle w:val="NormalKompakt"/>
            <w:spacing w:before="120"/>
            <w:rPr>
              <w:rFonts w:ascii="GillSans Pro for Riksdagen Lt" w:hAnsi="GillSans Pro for Riksdagen Lt"/>
              <w:lang w:val="sv-SE"/>
            </w:rPr>
          </w:pPr>
        </w:p>
      </w:tc>
    </w:tr>
  </w:tbl>
  <w:p w14:paraId="3173D37E" w14:textId="77777777" w:rsidR="0056553D" w:rsidRPr="002B4F43" w:rsidRDefault="0056553D" w:rsidP="006F6C65">
    <w:pPr>
      <w:pStyle w:val="KantHuvud"/>
      <w:framePr w:w="726" w:h="544" w:hRule="exact" w:wrap="around" w:x="10700" w:y="15934"/>
      <w:rPr>
        <w:rFonts w:ascii="GillSans Pro for Riksdagen Lt" w:hAnsi="GillSans Pro for Riksdagen Lt"/>
      </w:rPr>
    </w:pPr>
    <w:r w:rsidRPr="002B4F43">
      <w:rPr>
        <w:rStyle w:val="Sidnummer"/>
      </w:rPr>
      <w:fldChar w:fldCharType="begin"/>
    </w:r>
    <w:r w:rsidRPr="002B4F43">
      <w:rPr>
        <w:rStyle w:val="Sidnummer"/>
      </w:rPr>
      <w:instrText xml:space="preserve"> PAGE </w:instrText>
    </w:r>
    <w:r w:rsidRPr="002B4F43">
      <w:rPr>
        <w:rStyle w:val="Sidnummer"/>
      </w:rPr>
      <w:fldChar w:fldCharType="separate"/>
    </w:r>
    <w:r w:rsidR="00810759">
      <w:rPr>
        <w:rStyle w:val="Sidnummer"/>
        <w:noProof/>
      </w:rPr>
      <w:t>2</w:t>
    </w:r>
    <w:r w:rsidRPr="002B4F43">
      <w:rPr>
        <w:rStyle w:val="Sidnummer"/>
      </w:rPr>
      <w:fldChar w:fldCharType="end"/>
    </w:r>
    <w:r w:rsidRPr="002B4F43">
      <w:rPr>
        <w:rStyle w:val="Sidnummer"/>
      </w:rPr>
      <w:t xml:space="preserve"> (</w:t>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Pr="002B4F43">
      <w:rPr>
        <w:rStyle w:val="Sidnummer"/>
        <w:noProof/>
      </w:rPr>
      <w:t>3</w:t>
    </w:r>
    <w:r w:rsidRPr="002B4F43">
      <w:rPr>
        <w:rStyle w:val="Sidnummer"/>
      </w:rPr>
      <w:fldChar w:fldCharType="end"/>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0061501B">
      <w:rPr>
        <w:rStyle w:val="Sidnummer"/>
        <w:noProof/>
      </w:rPr>
      <w:t>1</w:t>
    </w:r>
    <w:r w:rsidRPr="002B4F43">
      <w:rPr>
        <w:rStyle w:val="Sidnummer"/>
      </w:rPr>
      <w:fldChar w:fldCharType="end"/>
    </w:r>
    <w:r w:rsidRPr="002B4F43">
      <w:rPr>
        <w:rStyle w:val="Sidnummer"/>
      </w:rPr>
      <w:t>)</w:t>
    </w:r>
  </w:p>
  <w:p w14:paraId="438562EA" w14:textId="77777777" w:rsidR="0056553D" w:rsidRPr="002B4F43" w:rsidRDefault="0056553D" w:rsidP="0080470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Layout w:type="fixed"/>
      <w:tblCellMar>
        <w:left w:w="0" w:type="dxa"/>
        <w:right w:w="70" w:type="dxa"/>
      </w:tblCellMar>
      <w:tblLook w:val="0000" w:firstRow="0" w:lastRow="0" w:firstColumn="0" w:lastColumn="0" w:noHBand="0" w:noVBand="0"/>
    </w:tblPr>
    <w:tblGrid>
      <w:gridCol w:w="9426"/>
    </w:tblGrid>
    <w:tr w:rsidR="0056553D" w:rsidRPr="00763638" w14:paraId="494F3F12" w14:textId="77777777" w:rsidTr="00E142A4">
      <w:trPr>
        <w:trHeight w:hRule="exact" w:val="964"/>
      </w:trPr>
      <w:tc>
        <w:tcPr>
          <w:tcW w:w="9426" w:type="dxa"/>
        </w:tcPr>
        <w:sdt>
          <w:sdtPr>
            <w:alias w:val="RUT Kontaktuppgifter"/>
            <w:tag w:val="RDF_Rubin_RutKontaktInfo"/>
            <w:id w:val="779454979"/>
            <w:temporary/>
            <w:dataBinding w:xpath="/ns0:properties[1]/documentManagement[1]/ns3:RDF_Rubin_RutKontaktInfo[1]" w:storeItemID="{372EC7C8-69FA-43C4-98C5-99BE863819E2}"/>
            <w:text/>
          </w:sdtPr>
          <w:sdtEndPr/>
          <w:sdtContent>
            <w:p w14:paraId="65911B55" w14:textId="6AAAD017" w:rsidR="0005184C" w:rsidRPr="004633A8" w:rsidRDefault="00F81BB0" w:rsidP="001866FE">
              <w:pPr>
                <w:pStyle w:val="SidfotBrdtext"/>
                <w:spacing w:before="180"/>
              </w:pPr>
              <w:r>
                <w:t>Sektionen välfärdsfrågor • Utredningstjänsten • Tel. 08-786 40 00 • E-post rut@riksdagen.se</w:t>
              </w:r>
            </w:p>
          </w:sdtContent>
        </w:sdt>
        <w:sdt>
          <w:sdtPr>
            <w:rPr>
              <w:rFonts w:ascii="GillSans Pro for Riksdagen Lt" w:hAnsi="GillSans Pro for Riksdagen Lt"/>
              <w:sz w:val="18"/>
              <w:szCs w:val="18"/>
            </w:rPr>
            <w:alias w:val="Adress"/>
            <w:tag w:val="ccAdress"/>
            <w:id w:val="-117919676"/>
            <w:lock w:val="sdtContentLocked"/>
          </w:sdtPr>
          <w:sdtEndPr/>
          <w:sdtContent>
            <w:p w14:paraId="0AD28544" w14:textId="5E1DC11A" w:rsidR="0056553D" w:rsidRPr="00E337E7" w:rsidRDefault="00F81BB0" w:rsidP="00283FA3">
              <w:pPr>
                <w:pBdr>
                  <w:top w:val="single" w:sz="4" w:space="3" w:color="auto"/>
                </w:pBdr>
                <w:spacing w:before="100" w:line="220" w:lineRule="exact"/>
              </w:pPr>
              <w:r>
                <w:rPr>
                  <w:rFonts w:ascii="GillSans Pro for Riksdagen Lt" w:hAnsi="GillSans Pro for Riksdagen Lt"/>
                  <w:spacing w:val="12"/>
                  <w:sz w:val="18"/>
                  <w:szCs w:val="18"/>
                </w:rPr>
                <w:t>SVERIGES RIKSDAG   100 12 Stockholm   o   Tfn 08-786 40 00   o   www.riksdagen.se</w:t>
              </w:r>
            </w:p>
          </w:sdtContent>
        </w:sdt>
      </w:tc>
    </w:tr>
  </w:tbl>
  <w:p w14:paraId="00336651" w14:textId="4F24DB55" w:rsidR="0056553D" w:rsidRDefault="0056553D" w:rsidP="00D96322">
    <w:pPr>
      <w:pStyle w:val="KantHuvud"/>
      <w:framePr w:w="726" w:h="544" w:hRule="exact" w:wrap="around" w:x="10700" w:y="15934"/>
    </w:pPr>
    <w:r>
      <w:rPr>
        <w:rStyle w:val="Sidnummer"/>
      </w:rPr>
      <w:fldChar w:fldCharType="begin"/>
    </w:r>
    <w:r>
      <w:rPr>
        <w:rStyle w:val="Sidnummer"/>
      </w:rPr>
      <w:instrText xml:space="preserve"> PAGE </w:instrText>
    </w:r>
    <w:r>
      <w:rPr>
        <w:rStyle w:val="Sidnummer"/>
      </w:rPr>
      <w:fldChar w:fldCharType="separate"/>
    </w:r>
    <w:r w:rsidR="00461351">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"0"  \* MERGEFORMAT </w:instrText>
    </w:r>
    <w:r>
      <w:rPr>
        <w:rStyle w:val="Sidnummer"/>
      </w:rPr>
      <w:fldChar w:fldCharType="separate"/>
    </w:r>
    <w:r>
      <w:rPr>
        <w:rStyle w:val="Sidnummer"/>
        <w:noProof/>
      </w:rPr>
      <w:t>3</w:t>
    </w:r>
    <w:r>
      <w:rPr>
        <w:rStyle w:val="Sidnummer"/>
      </w:rPr>
      <w:fldChar w:fldCharType="end"/>
    </w:r>
    <w:r>
      <w:rPr>
        <w:rStyle w:val="Sidnummer"/>
      </w:rPr>
      <w:fldChar w:fldCharType="begin"/>
    </w:r>
    <w:r>
      <w:rPr>
        <w:rStyle w:val="Sidnummer"/>
      </w:rPr>
      <w:instrText xml:space="preserve"> NUMPAGES  \# "0"  \* MERGEFORMAT </w:instrText>
    </w:r>
    <w:r>
      <w:rPr>
        <w:rStyle w:val="Sidnummer"/>
      </w:rPr>
      <w:fldChar w:fldCharType="separate"/>
    </w:r>
    <w:r w:rsidR="00461351">
      <w:rPr>
        <w:rStyle w:val="Sidnummer"/>
        <w:noProof/>
      </w:rPr>
      <w:t>1</w:t>
    </w:r>
    <w:r>
      <w:rPr>
        <w:rStyle w:val="Sidnummer"/>
      </w:rPr>
      <w:fldChar w:fldCharType="end"/>
    </w:r>
    <w:r>
      <w:rPr>
        <w:rStyle w:val="Sidnummer"/>
      </w:rPr>
      <w:t>)</w:t>
    </w:r>
  </w:p>
  <w:p w14:paraId="4EE8DD8F" w14:textId="77777777" w:rsidR="0056553D" w:rsidRPr="002B4F43" w:rsidRDefault="0056553D" w:rsidP="00A07D21">
    <w:pPr>
      <w:pStyle w:val="Sidfot"/>
      <w:spacing w:after="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3309" w14:textId="2D6A3E11" w:rsidR="0061501B" w:rsidRPr="00776E59" w:rsidRDefault="0061501B" w:rsidP="00776E59">
      <w:pPr>
        <w:pStyle w:val="Sidfot"/>
      </w:pPr>
    </w:p>
  </w:footnote>
  <w:footnote w:type="continuationSeparator" w:id="0">
    <w:p w14:paraId="35CF4C38" w14:textId="77777777" w:rsidR="0061501B" w:rsidRDefault="0061501B" w:rsidP="00A56189">
      <w:r>
        <w:continuationSeparator/>
      </w:r>
    </w:p>
  </w:footnote>
  <w:footnote w:id="1">
    <w:p w14:paraId="6596F3FF" w14:textId="45115BBC" w:rsidR="00FE2347" w:rsidRDefault="00FE2347">
      <w:pPr>
        <w:pStyle w:val="Fotnotstext"/>
      </w:pPr>
      <w:r>
        <w:rPr>
          <w:rStyle w:val="Fotnotsreferens"/>
        </w:rPr>
        <w:footnoteRef/>
      </w:r>
      <w:r>
        <w:t xml:space="preserve"> </w:t>
      </w:r>
      <w:r w:rsidR="00B25EF4">
        <w:t>År 2000 – 2013 varierade antalet asylsökande ensamkommande barn mellan omkring 350 – 3 800 personer per år. År 2014 var också asylmottagandet av ensamkommande barn förhållandevis högt (ca 7 000)</w:t>
      </w:r>
      <w:r w:rsidR="00D569A4">
        <w:t>.</w:t>
      </w:r>
    </w:p>
  </w:footnote>
  <w:footnote w:id="2">
    <w:p w14:paraId="33167DAB" w14:textId="77777777" w:rsidR="009B2D86" w:rsidRDefault="009B2D86" w:rsidP="009B2D86">
      <w:pPr>
        <w:pStyle w:val="Fotnotstext"/>
      </w:pPr>
      <w:r>
        <w:rPr>
          <w:rStyle w:val="Fotnotsreferens"/>
        </w:rPr>
        <w:footnoteRef/>
      </w:r>
      <w:r>
        <w:t xml:space="preserve"> </w:t>
      </w:r>
      <w:r w:rsidRPr="006359EE">
        <w:t xml:space="preserve">SCB (2023) </w:t>
      </w:r>
      <w:hyperlink r:id="rId1" w:history="1">
        <w:r w:rsidRPr="006359EE">
          <w:rPr>
            <w:rStyle w:val="Hyperlnk"/>
            <w:i/>
            <w:iCs/>
          </w:rPr>
          <w:t>Ensamkommande barn 2015 - Boende, utbildning och sysselsättning 2022</w:t>
        </w:r>
      </w:hyperlink>
    </w:p>
  </w:footnote>
  <w:footnote w:id="3">
    <w:p w14:paraId="6D436F73" w14:textId="7A9BEE22" w:rsidR="004834C4" w:rsidRPr="006359EE" w:rsidRDefault="004834C4">
      <w:pPr>
        <w:pStyle w:val="Fotnotstext"/>
      </w:pPr>
      <w:r>
        <w:rPr>
          <w:rStyle w:val="Fotnotsreferens"/>
        </w:rPr>
        <w:footnoteRef/>
      </w:r>
      <w:r>
        <w:t xml:space="preserve"> Regeringen</w:t>
      </w:r>
      <w:r w:rsidR="006359EE">
        <w:t>s webbplats (2018)</w:t>
      </w:r>
      <w:r>
        <w:t xml:space="preserve">. </w:t>
      </w:r>
      <w:hyperlink r:id="rId2" w:history="1">
        <w:r w:rsidRPr="006359EE">
          <w:rPr>
            <w:rStyle w:val="Hyperlnk"/>
            <w:i/>
            <w:iCs/>
          </w:rPr>
          <w:t>Ny möjlighet till uppehållstillstånd</w:t>
        </w:r>
      </w:hyperlink>
      <w:r w:rsidRPr="006359EE">
        <w:rPr>
          <w:i/>
          <w:iCs/>
        </w:rPr>
        <w:t xml:space="preserve">. </w:t>
      </w:r>
      <w:r w:rsidR="006359EE" w:rsidRPr="006359EE">
        <w:t>Hämtad 2024-01-24</w:t>
      </w:r>
    </w:p>
  </w:footnote>
  <w:footnote w:id="4">
    <w:p w14:paraId="087DE78A" w14:textId="5CDA43FF" w:rsidR="004834C4" w:rsidRDefault="004834C4" w:rsidP="00294790">
      <w:pPr>
        <w:pStyle w:val="Fotnotstext"/>
      </w:pPr>
      <w:r>
        <w:rPr>
          <w:rStyle w:val="Fotnotsreferens"/>
        </w:rPr>
        <w:footnoteRef/>
      </w:r>
      <w:r>
        <w:t xml:space="preserve"> Migrationsverket</w:t>
      </w:r>
      <w:r w:rsidR="006359EE">
        <w:t xml:space="preserve">s webbplats, </w:t>
      </w:r>
      <w:hyperlink r:id="rId3" w:history="1">
        <w:r w:rsidR="006359EE" w:rsidRPr="006359EE">
          <w:rPr>
            <w:rStyle w:val="Hyperlnk"/>
            <w:i/>
            <w:iCs/>
          </w:rPr>
          <w:t>Permanent uppehållstillstånd enligt gymnasielagen</w:t>
        </w:r>
      </w:hyperlink>
      <w:r>
        <w:t xml:space="preserve"> </w:t>
      </w:r>
      <w:r w:rsidR="006359EE" w:rsidRPr="006359EE">
        <w:t>Hämtad 2024-01-24</w:t>
      </w:r>
    </w:p>
  </w:footnote>
  <w:footnote w:id="5">
    <w:p w14:paraId="02A7C796" w14:textId="0E0A05C3" w:rsidR="009B1CB3" w:rsidRDefault="009B1CB3" w:rsidP="009B1CB3">
      <w:pPr>
        <w:pStyle w:val="Fotnotstext"/>
      </w:pPr>
      <w:r>
        <w:rPr>
          <w:rStyle w:val="Fotnotsreferens"/>
        </w:rPr>
        <w:footnoteRef/>
      </w:r>
      <w:r>
        <w:t xml:space="preserve"> </w:t>
      </w:r>
      <w:hyperlink r:id="rId4" w:history="1">
        <w:r w:rsidRPr="009B1CB3">
          <w:rPr>
            <w:rStyle w:val="Hyperlnk"/>
          </w:rPr>
          <w:t>https://lifos.migrationsverket.se/dokument?documentSummaryId=47915</w:t>
        </w:r>
      </w:hyperlink>
    </w:p>
  </w:footnote>
  <w:footnote w:id="6">
    <w:p w14:paraId="36FD5B0F" w14:textId="76876226" w:rsidR="00A40312" w:rsidRPr="00A40312" w:rsidRDefault="00A40312" w:rsidP="009B1CB3">
      <w:pPr>
        <w:pStyle w:val="Fotnotstext"/>
        <w:ind w:left="0" w:firstLine="0"/>
      </w:pPr>
      <w:r>
        <w:rPr>
          <w:rStyle w:val="Fotnotsreferens"/>
        </w:rPr>
        <w:footnoteRef/>
      </w:r>
      <w:r>
        <w:t xml:space="preserve"> Migrationsverkets webbplats, </w:t>
      </w:r>
      <w:hyperlink r:id="rId5" w:history="1">
        <w:r w:rsidRPr="00A40312">
          <w:rPr>
            <w:rStyle w:val="Hyperlnk"/>
            <w:i/>
            <w:iCs/>
          </w:rPr>
          <w:t>Gymnasielagen</w:t>
        </w:r>
      </w:hyperlink>
      <w:r>
        <w:rPr>
          <w:i/>
          <w:iCs/>
        </w:rPr>
        <w:t xml:space="preserve">, </w:t>
      </w:r>
      <w:r>
        <w:t>hämtad 2024-01-24</w:t>
      </w:r>
    </w:p>
  </w:footnote>
  <w:footnote w:id="7">
    <w:p w14:paraId="399BCFF9" w14:textId="4A3D9046" w:rsidR="00886667" w:rsidRDefault="00886667">
      <w:pPr>
        <w:pStyle w:val="Fotnotstext"/>
      </w:pPr>
      <w:r>
        <w:rPr>
          <w:rStyle w:val="Fotnotsreferens"/>
        </w:rPr>
        <w:footnoteRef/>
      </w:r>
      <w:r>
        <w:t xml:space="preserve"> Migrationsverket, uppgift telefon, </w:t>
      </w:r>
      <w:r w:rsidR="00537C06">
        <w:t>2024-01-16</w:t>
      </w:r>
    </w:p>
  </w:footnote>
  <w:footnote w:id="8">
    <w:p w14:paraId="11CB77B3" w14:textId="5E31D2B3" w:rsidR="00776E59" w:rsidRDefault="00776E59">
      <w:pPr>
        <w:pStyle w:val="Fotnotstext"/>
      </w:pPr>
      <w:r>
        <w:rPr>
          <w:rStyle w:val="Fotnotsreferens"/>
        </w:rPr>
        <w:footnoteRef/>
      </w:r>
      <w:r>
        <w:t xml:space="preserve"> </w:t>
      </w:r>
      <w:r w:rsidR="00DD2CD3" w:rsidRPr="00DD2CD3">
        <w:t xml:space="preserve">Se sid. 25, (diagram 10) i rapporten </w:t>
      </w:r>
      <w:hyperlink r:id="rId6" w:history="1">
        <w:r w:rsidR="00DD2CD3" w:rsidRPr="00DD2CD3">
          <w:rPr>
            <w:rStyle w:val="Hyperlnk"/>
          </w:rPr>
          <w:t>Ensamkommande barn 2015 - B</w:t>
        </w:r>
        <w:r w:rsidR="00DD2CD3" w:rsidRPr="00DD2CD3">
          <w:rPr>
            <w:rStyle w:val="Hyperlnk"/>
          </w:rPr>
          <w:t>o</w:t>
        </w:r>
        <w:r w:rsidR="00DD2CD3" w:rsidRPr="00DD2CD3">
          <w:rPr>
            <w:rStyle w:val="Hyperlnk"/>
          </w:rPr>
          <w:t>ende, utbildning och sysselsättning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8A48" w14:textId="77777777" w:rsidR="0061501B" w:rsidRDefault="006150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52E5" w14:textId="77777777" w:rsidR="0056553D" w:rsidRDefault="0056553D" w:rsidP="00B5535C">
    <w:pPr>
      <w:framePr w:w="9780" w:hSpace="142" w:wrap="around" w:vAnchor="page" w:hAnchor="page" w:x="1560" w:y="725"/>
      <w:spacing w:line="240" w:lineRule="auto"/>
      <w:ind w:right="275"/>
      <w:jc w:val="right"/>
      <w:rPr>
        <w:sz w:val="4"/>
      </w:rPr>
    </w:pPr>
    <w:r>
      <w:rPr>
        <w:noProof/>
      </w:rPr>
      <w:drawing>
        <wp:inline distT="0" distB="0" distL="0" distR="0" wp14:anchorId="10E45F6A" wp14:editId="242D1923">
          <wp:extent cx="1152525" cy="304800"/>
          <wp:effectExtent l="0" t="0" r="9525"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a:ln>
                    <a:noFill/>
                  </a:ln>
                </pic:spPr>
              </pic:pic>
            </a:graphicData>
          </a:graphic>
        </wp:inline>
      </w:drawing>
    </w:r>
  </w:p>
  <w:p w14:paraId="78761EB0" w14:textId="77777777" w:rsidR="0056553D" w:rsidRDefault="0056553D" w:rsidP="008236F3">
    <w:pPr>
      <w:framePr w:hSpace="142" w:wrap="around" w:vAnchor="page" w:hAnchor="page" w:x="9255" w:y="725"/>
      <w:spacing w:line="240" w:lineRule="auto"/>
      <w:rPr>
        <w:sz w:val="4"/>
      </w:rPr>
    </w:pPr>
  </w:p>
  <w:p w14:paraId="66843DBF" w14:textId="77777777" w:rsidR="0056553D" w:rsidRPr="00810759" w:rsidRDefault="0056553D" w:rsidP="00CF25D1">
    <w:pPr>
      <w:pStyle w:val="NormalKompakt"/>
    </w:pPr>
  </w:p>
  <w:p w14:paraId="7A41B34E" w14:textId="77777777" w:rsidR="0056553D" w:rsidRDefault="0056553D" w:rsidP="00CF25D1">
    <w:pPr>
      <w:pStyle w:val="NormalKompakt"/>
    </w:pPr>
  </w:p>
  <w:p w14:paraId="4588BF41" w14:textId="77777777" w:rsidR="0056553D" w:rsidRDefault="0056553D" w:rsidP="00CF25D1">
    <w:pPr>
      <w:pStyle w:val="NormalKompakt"/>
    </w:pPr>
  </w:p>
  <w:p w14:paraId="2A1E0DA3" w14:textId="77777777" w:rsidR="0056553D" w:rsidRDefault="0056553D" w:rsidP="00CF25D1">
    <w:pPr>
      <w:pStyle w:val="NormalKompakt"/>
    </w:pPr>
  </w:p>
  <w:p w14:paraId="5DFDE4B4" w14:textId="77777777" w:rsidR="0056553D" w:rsidRDefault="0056553D" w:rsidP="00666060">
    <w:pPr>
      <w:pStyle w:val="NormalKompakt"/>
    </w:pPr>
  </w:p>
  <w:p w14:paraId="703BB9F6" w14:textId="77777777" w:rsidR="0056553D" w:rsidRDefault="0056553D" w:rsidP="00666060">
    <w:pPr>
      <w:pStyle w:val="NormalKompak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8AB5" w14:textId="77777777" w:rsidR="0056553D" w:rsidRDefault="0004206F" w:rsidP="0001475F">
    <w:pPr>
      <w:pStyle w:val="logo"/>
      <w:framePr w:w="9499" w:wrap="around" w:x="1701" w:y="727"/>
      <w:ind w:firstLine="142"/>
      <w:jc w:val="right"/>
    </w:pPr>
    <w:r>
      <w:rPr>
        <w:noProof/>
      </w:rPr>
      <w:drawing>
        <wp:inline distT="0" distB="0" distL="0" distR="0" wp14:anchorId="712A0CF5" wp14:editId="75400A83">
          <wp:extent cx="1357200" cy="360000"/>
          <wp:effectExtent l="0" t="0" r="0" b="254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ksdagen.JPG"/>
                  <pic:cNvPicPr/>
                </pic:nvPicPr>
                <pic:blipFill>
                  <a:blip r:embed="rId1">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p w14:paraId="0D6B118E" w14:textId="77777777" w:rsidR="0056553D" w:rsidRDefault="0056553D" w:rsidP="000A3BEC">
    <w:pPr>
      <w:pStyle w:val="logo"/>
      <w:framePr w:wrap="around" w:x="8790" w:y="727"/>
    </w:pPr>
  </w:p>
  <w:tbl>
    <w:tblPr>
      <w:tblW w:w="7230" w:type="dxa"/>
      <w:tblCellMar>
        <w:left w:w="0" w:type="dxa"/>
        <w:right w:w="0" w:type="dxa"/>
      </w:tblCellMar>
      <w:tblLook w:val="01E0" w:firstRow="1" w:lastRow="1" w:firstColumn="1" w:lastColumn="1" w:noHBand="0" w:noVBand="0"/>
    </w:tblPr>
    <w:tblGrid>
      <w:gridCol w:w="7230"/>
    </w:tblGrid>
    <w:tr w:rsidR="0056553D" w14:paraId="47D901DE" w14:textId="77777777" w:rsidTr="00E337E7">
      <w:trPr>
        <w:trHeight w:val="1531"/>
      </w:trPr>
      <w:tc>
        <w:tcPr>
          <w:tcW w:w="7230" w:type="dxa"/>
        </w:tcPr>
        <w:p w14:paraId="5F8D3938" w14:textId="77777777" w:rsidR="0056553D" w:rsidRDefault="0056553D" w:rsidP="00242F51">
          <w:pPr>
            <w:jc w:val="right"/>
          </w:pPr>
        </w:p>
      </w:tc>
    </w:tr>
  </w:tbl>
  <w:p w14:paraId="6B298A65" w14:textId="77777777" w:rsidR="0056553D" w:rsidRDefault="0056553D" w:rsidP="006460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040D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2875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5AA3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B8E7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C8B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BC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1C98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40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784C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CB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212967"/>
    <w:multiLevelType w:val="multilevel"/>
    <w:tmpl w:val="010C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2A432E"/>
    <w:multiLevelType w:val="hybridMultilevel"/>
    <w:tmpl w:val="09402D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A5F23"/>
    <w:multiLevelType w:val="multilevel"/>
    <w:tmpl w:val="208290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870363"/>
    <w:multiLevelType w:val="hybridMultilevel"/>
    <w:tmpl w:val="F8B272B4"/>
    <w:lvl w:ilvl="0" w:tplc="2D0CA15E">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9F21E3"/>
    <w:multiLevelType w:val="multilevel"/>
    <w:tmpl w:val="B86A5F2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B266917"/>
    <w:multiLevelType w:val="multilevel"/>
    <w:tmpl w:val="208290A4"/>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1769B"/>
    <w:multiLevelType w:val="multilevel"/>
    <w:tmpl w:val="09402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87063"/>
    <w:multiLevelType w:val="hybridMultilevel"/>
    <w:tmpl w:val="E1B8CD8A"/>
    <w:lvl w:ilvl="0" w:tplc="1C263B8C">
      <w:start w:val="1"/>
      <w:numFmt w:val="bullet"/>
      <w:pStyle w:val="Punktlista"/>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215275C"/>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714DB"/>
    <w:multiLevelType w:val="hybridMultilevel"/>
    <w:tmpl w:val="A3822584"/>
    <w:lvl w:ilvl="0" w:tplc="BFA2263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D567AFA"/>
    <w:multiLevelType w:val="hybridMultilevel"/>
    <w:tmpl w:val="41C8E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2616F32"/>
    <w:multiLevelType w:val="hybridMultilevel"/>
    <w:tmpl w:val="9A288C0A"/>
    <w:lvl w:ilvl="0" w:tplc="CDAA99AA">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Punktlista2"/>
      <w:lvlText w:val="o"/>
      <w:lvlJc w:val="left"/>
      <w:pPr>
        <w:tabs>
          <w:tab w:val="num" w:pos="1080"/>
        </w:tabs>
        <w:ind w:left="1080" w:hanging="360"/>
      </w:pPr>
      <w:rPr>
        <w:rFonts w:ascii="Courier New" w:hAnsi="Courier New" w:cs="Courier New" w:hint="default"/>
      </w:rPr>
    </w:lvl>
    <w:lvl w:ilvl="2" w:tplc="5CA8FD24">
      <w:start w:val="1"/>
      <w:numFmt w:val="bullet"/>
      <w:pStyle w:val="Punktlista3"/>
      <w:lvlText w:val=""/>
      <w:lvlJc w:val="left"/>
      <w:pPr>
        <w:tabs>
          <w:tab w:val="num" w:pos="1800"/>
        </w:tabs>
        <w:ind w:left="1800" w:hanging="360"/>
      </w:pPr>
      <w:rPr>
        <w:rFonts w:ascii="Wingdings" w:hAnsi="Wingdings" w:hint="default"/>
      </w:rPr>
    </w:lvl>
    <w:lvl w:ilvl="3" w:tplc="B0BEEBEE">
      <w:start w:val="1"/>
      <w:numFmt w:val="bullet"/>
      <w:pStyle w:val="Punktlista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6A15C1"/>
    <w:multiLevelType w:val="hybridMultilevel"/>
    <w:tmpl w:val="F2788846"/>
    <w:lvl w:ilvl="0" w:tplc="7FF0C12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26"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AD49A1"/>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9"/>
  </w:num>
  <w:num w:numId="13">
    <w:abstractNumId w:val="27"/>
  </w:num>
  <w:num w:numId="14">
    <w:abstractNumId w:val="17"/>
  </w:num>
  <w:num w:numId="15">
    <w:abstractNumId w:val="23"/>
  </w:num>
  <w:num w:numId="16">
    <w:abstractNumId w:val="18"/>
  </w:num>
  <w:num w:numId="17">
    <w:abstractNumId w:val="15"/>
  </w:num>
  <w:num w:numId="18">
    <w:abstractNumId w:val="14"/>
  </w:num>
  <w:num w:numId="19">
    <w:abstractNumId w:val="16"/>
  </w:num>
  <w:num w:numId="20">
    <w:abstractNumId w:val="13"/>
  </w:num>
  <w:num w:numId="21">
    <w:abstractNumId w:val="21"/>
  </w:num>
  <w:num w:numId="22">
    <w:abstractNumId w:val="10"/>
  </w:num>
  <w:num w:numId="23">
    <w:abstractNumId w:val="26"/>
  </w:num>
  <w:num w:numId="24">
    <w:abstractNumId w:val="25"/>
  </w:num>
  <w:num w:numId="25">
    <w:abstractNumId w:val="20"/>
  </w:num>
  <w:num w:numId="26">
    <w:abstractNumId w:val="24"/>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Färg" w:val=" "/>
  </w:docVars>
  <w:rsids>
    <w:rsidRoot w:val="0061501B"/>
    <w:rsid w:val="000046DD"/>
    <w:rsid w:val="00006FDD"/>
    <w:rsid w:val="00010107"/>
    <w:rsid w:val="000103A1"/>
    <w:rsid w:val="00013EE2"/>
    <w:rsid w:val="0001475F"/>
    <w:rsid w:val="00014B94"/>
    <w:rsid w:val="00017E58"/>
    <w:rsid w:val="00020956"/>
    <w:rsid w:val="00021B02"/>
    <w:rsid w:val="00021E4E"/>
    <w:rsid w:val="000228A5"/>
    <w:rsid w:val="000244B6"/>
    <w:rsid w:val="00025C72"/>
    <w:rsid w:val="00026AC8"/>
    <w:rsid w:val="00030944"/>
    <w:rsid w:val="00031A18"/>
    <w:rsid w:val="0003283A"/>
    <w:rsid w:val="00042019"/>
    <w:rsid w:val="0004206F"/>
    <w:rsid w:val="000441AD"/>
    <w:rsid w:val="00044D40"/>
    <w:rsid w:val="000475F1"/>
    <w:rsid w:val="00050417"/>
    <w:rsid w:val="00050843"/>
    <w:rsid w:val="0005184C"/>
    <w:rsid w:val="0006222D"/>
    <w:rsid w:val="00062766"/>
    <w:rsid w:val="00065C00"/>
    <w:rsid w:val="000668F3"/>
    <w:rsid w:val="00066C6A"/>
    <w:rsid w:val="00070E71"/>
    <w:rsid w:val="00071FF0"/>
    <w:rsid w:val="0007271C"/>
    <w:rsid w:val="00073A8F"/>
    <w:rsid w:val="00084818"/>
    <w:rsid w:val="0008779F"/>
    <w:rsid w:val="00094025"/>
    <w:rsid w:val="00094E52"/>
    <w:rsid w:val="00095C3B"/>
    <w:rsid w:val="00096F43"/>
    <w:rsid w:val="00097F10"/>
    <w:rsid w:val="000A1FD1"/>
    <w:rsid w:val="000A3BEC"/>
    <w:rsid w:val="000A4E68"/>
    <w:rsid w:val="000A6F74"/>
    <w:rsid w:val="000A7D99"/>
    <w:rsid w:val="000B04E9"/>
    <w:rsid w:val="000B4314"/>
    <w:rsid w:val="000C2F8C"/>
    <w:rsid w:val="000C3B94"/>
    <w:rsid w:val="000C70D7"/>
    <w:rsid w:val="000D1D3C"/>
    <w:rsid w:val="000D2419"/>
    <w:rsid w:val="000D30CE"/>
    <w:rsid w:val="000D57AD"/>
    <w:rsid w:val="000D689F"/>
    <w:rsid w:val="000E039B"/>
    <w:rsid w:val="000E0460"/>
    <w:rsid w:val="000E2009"/>
    <w:rsid w:val="000E2903"/>
    <w:rsid w:val="000E57F3"/>
    <w:rsid w:val="000F13CE"/>
    <w:rsid w:val="000F60E2"/>
    <w:rsid w:val="001014AE"/>
    <w:rsid w:val="001049C5"/>
    <w:rsid w:val="00107C81"/>
    <w:rsid w:val="00112E6B"/>
    <w:rsid w:val="00120F5D"/>
    <w:rsid w:val="001220B3"/>
    <w:rsid w:val="00122859"/>
    <w:rsid w:val="00130738"/>
    <w:rsid w:val="001310AD"/>
    <w:rsid w:val="00131354"/>
    <w:rsid w:val="00136A8D"/>
    <w:rsid w:val="00143194"/>
    <w:rsid w:val="001435F8"/>
    <w:rsid w:val="00143BD0"/>
    <w:rsid w:val="00144393"/>
    <w:rsid w:val="00144676"/>
    <w:rsid w:val="001471A0"/>
    <w:rsid w:val="00152B5D"/>
    <w:rsid w:val="0015385F"/>
    <w:rsid w:val="00153F30"/>
    <w:rsid w:val="00156DF8"/>
    <w:rsid w:val="0015753F"/>
    <w:rsid w:val="00160B4B"/>
    <w:rsid w:val="00161F00"/>
    <w:rsid w:val="00162DBF"/>
    <w:rsid w:val="00166508"/>
    <w:rsid w:val="00173C5D"/>
    <w:rsid w:val="00183236"/>
    <w:rsid w:val="001866FE"/>
    <w:rsid w:val="00187307"/>
    <w:rsid w:val="00192D51"/>
    <w:rsid w:val="00193322"/>
    <w:rsid w:val="0019385A"/>
    <w:rsid w:val="001961FE"/>
    <w:rsid w:val="001A25B0"/>
    <w:rsid w:val="001A35DC"/>
    <w:rsid w:val="001A3FBC"/>
    <w:rsid w:val="001B032A"/>
    <w:rsid w:val="001B4F3D"/>
    <w:rsid w:val="001B57B3"/>
    <w:rsid w:val="001B6778"/>
    <w:rsid w:val="001B6909"/>
    <w:rsid w:val="001C38BD"/>
    <w:rsid w:val="001C7DCC"/>
    <w:rsid w:val="001D025A"/>
    <w:rsid w:val="001D14EC"/>
    <w:rsid w:val="001D1A16"/>
    <w:rsid w:val="001D1E7D"/>
    <w:rsid w:val="001D3F71"/>
    <w:rsid w:val="001D4817"/>
    <w:rsid w:val="001D5A83"/>
    <w:rsid w:val="001E2A76"/>
    <w:rsid w:val="001E6421"/>
    <w:rsid w:val="001E6EB4"/>
    <w:rsid w:val="001E6F45"/>
    <w:rsid w:val="001E7AD7"/>
    <w:rsid w:val="001F4AF3"/>
    <w:rsid w:val="001F5A6C"/>
    <w:rsid w:val="00202E1E"/>
    <w:rsid w:val="00204F59"/>
    <w:rsid w:val="00210CF6"/>
    <w:rsid w:val="00213E65"/>
    <w:rsid w:val="0021418A"/>
    <w:rsid w:val="00221257"/>
    <w:rsid w:val="00225CA8"/>
    <w:rsid w:val="002263CE"/>
    <w:rsid w:val="00227CBA"/>
    <w:rsid w:val="00241857"/>
    <w:rsid w:val="00242F51"/>
    <w:rsid w:val="002451C3"/>
    <w:rsid w:val="00250F4C"/>
    <w:rsid w:val="002523E2"/>
    <w:rsid w:val="00253092"/>
    <w:rsid w:val="00254B93"/>
    <w:rsid w:val="00255DD1"/>
    <w:rsid w:val="00257937"/>
    <w:rsid w:val="00260E49"/>
    <w:rsid w:val="00266674"/>
    <w:rsid w:val="00267E81"/>
    <w:rsid w:val="00273966"/>
    <w:rsid w:val="00277D4B"/>
    <w:rsid w:val="002823FB"/>
    <w:rsid w:val="00283FA3"/>
    <w:rsid w:val="002856EE"/>
    <w:rsid w:val="00291258"/>
    <w:rsid w:val="00291F8F"/>
    <w:rsid w:val="00292BDD"/>
    <w:rsid w:val="00293865"/>
    <w:rsid w:val="00294790"/>
    <w:rsid w:val="002A2DB3"/>
    <w:rsid w:val="002A344C"/>
    <w:rsid w:val="002B4AED"/>
    <w:rsid w:val="002B4EDE"/>
    <w:rsid w:val="002B4F43"/>
    <w:rsid w:val="002C05B1"/>
    <w:rsid w:val="002C2ABC"/>
    <w:rsid w:val="002C57A8"/>
    <w:rsid w:val="002D0BE3"/>
    <w:rsid w:val="002D2F13"/>
    <w:rsid w:val="002D63D1"/>
    <w:rsid w:val="002D6B02"/>
    <w:rsid w:val="002E18A5"/>
    <w:rsid w:val="002E3117"/>
    <w:rsid w:val="002E7B2A"/>
    <w:rsid w:val="002F0DE6"/>
    <w:rsid w:val="002F2920"/>
    <w:rsid w:val="002F39FA"/>
    <w:rsid w:val="002F4431"/>
    <w:rsid w:val="002F4896"/>
    <w:rsid w:val="002F60CA"/>
    <w:rsid w:val="002F644E"/>
    <w:rsid w:val="003031AF"/>
    <w:rsid w:val="00310B5B"/>
    <w:rsid w:val="00314FDB"/>
    <w:rsid w:val="00317954"/>
    <w:rsid w:val="00320BE1"/>
    <w:rsid w:val="003262A0"/>
    <w:rsid w:val="003267DA"/>
    <w:rsid w:val="00327205"/>
    <w:rsid w:val="003314E1"/>
    <w:rsid w:val="00332645"/>
    <w:rsid w:val="00334E9C"/>
    <w:rsid w:val="00342223"/>
    <w:rsid w:val="00345080"/>
    <w:rsid w:val="003544C9"/>
    <w:rsid w:val="00354892"/>
    <w:rsid w:val="00356808"/>
    <w:rsid w:val="00360DCB"/>
    <w:rsid w:val="00361D5C"/>
    <w:rsid w:val="00366A8A"/>
    <w:rsid w:val="00367846"/>
    <w:rsid w:val="00373590"/>
    <w:rsid w:val="0037410D"/>
    <w:rsid w:val="00374407"/>
    <w:rsid w:val="00374558"/>
    <w:rsid w:val="00383A06"/>
    <w:rsid w:val="00384FBE"/>
    <w:rsid w:val="0038684B"/>
    <w:rsid w:val="00387E99"/>
    <w:rsid w:val="003926BA"/>
    <w:rsid w:val="003969B4"/>
    <w:rsid w:val="003A1B07"/>
    <w:rsid w:val="003A25FF"/>
    <w:rsid w:val="003A2FEE"/>
    <w:rsid w:val="003A4BCC"/>
    <w:rsid w:val="003A4E01"/>
    <w:rsid w:val="003A5EB6"/>
    <w:rsid w:val="003B5B14"/>
    <w:rsid w:val="003C20B2"/>
    <w:rsid w:val="003C5318"/>
    <w:rsid w:val="003C6FAB"/>
    <w:rsid w:val="003C78BF"/>
    <w:rsid w:val="003D1399"/>
    <w:rsid w:val="003D1578"/>
    <w:rsid w:val="003D5DE0"/>
    <w:rsid w:val="003E16CE"/>
    <w:rsid w:val="003E2A3B"/>
    <w:rsid w:val="003E3082"/>
    <w:rsid w:val="003E332E"/>
    <w:rsid w:val="003F0EB2"/>
    <w:rsid w:val="003F24D1"/>
    <w:rsid w:val="003F6263"/>
    <w:rsid w:val="003F72A8"/>
    <w:rsid w:val="004010A9"/>
    <w:rsid w:val="0040795B"/>
    <w:rsid w:val="004146C6"/>
    <w:rsid w:val="00415217"/>
    <w:rsid w:val="004169AA"/>
    <w:rsid w:val="004170D9"/>
    <w:rsid w:val="00422861"/>
    <w:rsid w:val="00424579"/>
    <w:rsid w:val="00426A32"/>
    <w:rsid w:val="00426B08"/>
    <w:rsid w:val="00427777"/>
    <w:rsid w:val="00433FE4"/>
    <w:rsid w:val="00434A20"/>
    <w:rsid w:val="00434ACB"/>
    <w:rsid w:val="00436FFF"/>
    <w:rsid w:val="0043711B"/>
    <w:rsid w:val="00437BB5"/>
    <w:rsid w:val="004408BA"/>
    <w:rsid w:val="004415D9"/>
    <w:rsid w:val="00445B2C"/>
    <w:rsid w:val="00447CB3"/>
    <w:rsid w:val="00452F56"/>
    <w:rsid w:val="004546AB"/>
    <w:rsid w:val="00454C8A"/>
    <w:rsid w:val="00455392"/>
    <w:rsid w:val="00457AE1"/>
    <w:rsid w:val="00461351"/>
    <w:rsid w:val="00462902"/>
    <w:rsid w:val="004633A8"/>
    <w:rsid w:val="004666C1"/>
    <w:rsid w:val="004674FC"/>
    <w:rsid w:val="004728AD"/>
    <w:rsid w:val="00472C2B"/>
    <w:rsid w:val="0047773F"/>
    <w:rsid w:val="004834C4"/>
    <w:rsid w:val="004836E2"/>
    <w:rsid w:val="0048472E"/>
    <w:rsid w:val="0049317D"/>
    <w:rsid w:val="0049451E"/>
    <w:rsid w:val="00494C11"/>
    <w:rsid w:val="00494EEE"/>
    <w:rsid w:val="004A0FAA"/>
    <w:rsid w:val="004A1441"/>
    <w:rsid w:val="004A3237"/>
    <w:rsid w:val="004A4562"/>
    <w:rsid w:val="004A73D4"/>
    <w:rsid w:val="004B7222"/>
    <w:rsid w:val="004C230C"/>
    <w:rsid w:val="004C2450"/>
    <w:rsid w:val="004D1DE2"/>
    <w:rsid w:val="004D759A"/>
    <w:rsid w:val="004E2B6D"/>
    <w:rsid w:val="004E3961"/>
    <w:rsid w:val="004E66F8"/>
    <w:rsid w:val="004F0B43"/>
    <w:rsid w:val="004F3BF1"/>
    <w:rsid w:val="004F3C78"/>
    <w:rsid w:val="004F5F02"/>
    <w:rsid w:val="004F72CD"/>
    <w:rsid w:val="005063F1"/>
    <w:rsid w:val="00506F1C"/>
    <w:rsid w:val="0051005C"/>
    <w:rsid w:val="0051270F"/>
    <w:rsid w:val="0051338E"/>
    <w:rsid w:val="00513E57"/>
    <w:rsid w:val="00515549"/>
    <w:rsid w:val="00516137"/>
    <w:rsid w:val="00516B07"/>
    <w:rsid w:val="005203A6"/>
    <w:rsid w:val="00522E29"/>
    <w:rsid w:val="00524766"/>
    <w:rsid w:val="00527427"/>
    <w:rsid w:val="00527FAA"/>
    <w:rsid w:val="00531EFE"/>
    <w:rsid w:val="00537C06"/>
    <w:rsid w:val="00540BC4"/>
    <w:rsid w:val="00540FA1"/>
    <w:rsid w:val="0054224B"/>
    <w:rsid w:val="00542BC3"/>
    <w:rsid w:val="005430CF"/>
    <w:rsid w:val="0054387D"/>
    <w:rsid w:val="005444B3"/>
    <w:rsid w:val="0054559A"/>
    <w:rsid w:val="00546A9C"/>
    <w:rsid w:val="00552D66"/>
    <w:rsid w:val="00553050"/>
    <w:rsid w:val="00553FF8"/>
    <w:rsid w:val="00554E9A"/>
    <w:rsid w:val="00556F01"/>
    <w:rsid w:val="00557E95"/>
    <w:rsid w:val="00557F9D"/>
    <w:rsid w:val="00563ADD"/>
    <w:rsid w:val="0056553D"/>
    <w:rsid w:val="0056606D"/>
    <w:rsid w:val="00574C43"/>
    <w:rsid w:val="005754BE"/>
    <w:rsid w:val="0058297F"/>
    <w:rsid w:val="005841A5"/>
    <w:rsid w:val="00586247"/>
    <w:rsid w:val="00591132"/>
    <w:rsid w:val="005929C7"/>
    <w:rsid w:val="00594058"/>
    <w:rsid w:val="00594245"/>
    <w:rsid w:val="00594D10"/>
    <w:rsid w:val="00596ED0"/>
    <w:rsid w:val="00596F4D"/>
    <w:rsid w:val="005A050E"/>
    <w:rsid w:val="005A07E8"/>
    <w:rsid w:val="005A40D1"/>
    <w:rsid w:val="005A6195"/>
    <w:rsid w:val="005A78B1"/>
    <w:rsid w:val="005B1A6C"/>
    <w:rsid w:val="005B2B1C"/>
    <w:rsid w:val="005B4F14"/>
    <w:rsid w:val="005B641F"/>
    <w:rsid w:val="005C17AE"/>
    <w:rsid w:val="005D1EEB"/>
    <w:rsid w:val="005D5DA5"/>
    <w:rsid w:val="005E082C"/>
    <w:rsid w:val="005E54EB"/>
    <w:rsid w:val="005E5D6C"/>
    <w:rsid w:val="005E5FD3"/>
    <w:rsid w:val="005E6D03"/>
    <w:rsid w:val="005F4C2D"/>
    <w:rsid w:val="006004CE"/>
    <w:rsid w:val="00601476"/>
    <w:rsid w:val="006056C5"/>
    <w:rsid w:val="00607411"/>
    <w:rsid w:val="006111BD"/>
    <w:rsid w:val="00611ED3"/>
    <w:rsid w:val="0061501B"/>
    <w:rsid w:val="00617562"/>
    <w:rsid w:val="00624848"/>
    <w:rsid w:val="00624A0D"/>
    <w:rsid w:val="006263F6"/>
    <w:rsid w:val="00630879"/>
    <w:rsid w:val="00633AC5"/>
    <w:rsid w:val="006359EE"/>
    <w:rsid w:val="006366F5"/>
    <w:rsid w:val="00636DEB"/>
    <w:rsid w:val="0063729F"/>
    <w:rsid w:val="00637C69"/>
    <w:rsid w:val="00640281"/>
    <w:rsid w:val="00643D4F"/>
    <w:rsid w:val="006460AA"/>
    <w:rsid w:val="006465CA"/>
    <w:rsid w:val="00650DD1"/>
    <w:rsid w:val="006536E6"/>
    <w:rsid w:val="00653E71"/>
    <w:rsid w:val="00654972"/>
    <w:rsid w:val="00657334"/>
    <w:rsid w:val="00657924"/>
    <w:rsid w:val="00657A70"/>
    <w:rsid w:val="00661DA4"/>
    <w:rsid w:val="00665444"/>
    <w:rsid w:val="00666060"/>
    <w:rsid w:val="006665AC"/>
    <w:rsid w:val="00666B8E"/>
    <w:rsid w:val="006721FB"/>
    <w:rsid w:val="0067774C"/>
    <w:rsid w:val="0068061D"/>
    <w:rsid w:val="0068413A"/>
    <w:rsid w:val="00684C62"/>
    <w:rsid w:val="00685C05"/>
    <w:rsid w:val="006863C5"/>
    <w:rsid w:val="006874DE"/>
    <w:rsid w:val="0069358C"/>
    <w:rsid w:val="00697948"/>
    <w:rsid w:val="006A0276"/>
    <w:rsid w:val="006A1D5E"/>
    <w:rsid w:val="006A1E68"/>
    <w:rsid w:val="006A1EDB"/>
    <w:rsid w:val="006A2685"/>
    <w:rsid w:val="006A4DC6"/>
    <w:rsid w:val="006A4E1A"/>
    <w:rsid w:val="006A5E1C"/>
    <w:rsid w:val="006B2EBA"/>
    <w:rsid w:val="006B3DD6"/>
    <w:rsid w:val="006B4206"/>
    <w:rsid w:val="006B48A5"/>
    <w:rsid w:val="006C18AD"/>
    <w:rsid w:val="006C1FDC"/>
    <w:rsid w:val="006C4E29"/>
    <w:rsid w:val="006D302D"/>
    <w:rsid w:val="006D69C8"/>
    <w:rsid w:val="006E1096"/>
    <w:rsid w:val="006E3314"/>
    <w:rsid w:val="006E36B0"/>
    <w:rsid w:val="006F0010"/>
    <w:rsid w:val="006F0DF5"/>
    <w:rsid w:val="006F3EAB"/>
    <w:rsid w:val="006F4C42"/>
    <w:rsid w:val="006F66CD"/>
    <w:rsid w:val="006F6C65"/>
    <w:rsid w:val="00700D57"/>
    <w:rsid w:val="00706036"/>
    <w:rsid w:val="00706053"/>
    <w:rsid w:val="0071190A"/>
    <w:rsid w:val="00713077"/>
    <w:rsid w:val="00715EE5"/>
    <w:rsid w:val="007200A8"/>
    <w:rsid w:val="00721EF5"/>
    <w:rsid w:val="0072315B"/>
    <w:rsid w:val="00724A21"/>
    <w:rsid w:val="00731D7A"/>
    <w:rsid w:val="00732AAE"/>
    <w:rsid w:val="007341BE"/>
    <w:rsid w:val="00737A35"/>
    <w:rsid w:val="00740BB6"/>
    <w:rsid w:val="00740FD8"/>
    <w:rsid w:val="00742844"/>
    <w:rsid w:val="00745AA6"/>
    <w:rsid w:val="00750FD7"/>
    <w:rsid w:val="0075421C"/>
    <w:rsid w:val="007543E7"/>
    <w:rsid w:val="00757213"/>
    <w:rsid w:val="00757695"/>
    <w:rsid w:val="00763638"/>
    <w:rsid w:val="00763D97"/>
    <w:rsid w:val="00766347"/>
    <w:rsid w:val="00766627"/>
    <w:rsid w:val="00766976"/>
    <w:rsid w:val="00772788"/>
    <w:rsid w:val="00773B9E"/>
    <w:rsid w:val="00776E59"/>
    <w:rsid w:val="007A3700"/>
    <w:rsid w:val="007A3D56"/>
    <w:rsid w:val="007A447C"/>
    <w:rsid w:val="007A4598"/>
    <w:rsid w:val="007A617E"/>
    <w:rsid w:val="007A6951"/>
    <w:rsid w:val="007C2AF2"/>
    <w:rsid w:val="007D0471"/>
    <w:rsid w:val="007D3A16"/>
    <w:rsid w:val="007D55D0"/>
    <w:rsid w:val="007E06AC"/>
    <w:rsid w:val="007E5BA3"/>
    <w:rsid w:val="007F498A"/>
    <w:rsid w:val="007F6059"/>
    <w:rsid w:val="007F63E0"/>
    <w:rsid w:val="00804702"/>
    <w:rsid w:val="00804A41"/>
    <w:rsid w:val="00810759"/>
    <w:rsid w:val="008108E8"/>
    <w:rsid w:val="008236F3"/>
    <w:rsid w:val="00823BCE"/>
    <w:rsid w:val="00824FD1"/>
    <w:rsid w:val="0082549D"/>
    <w:rsid w:val="008316A6"/>
    <w:rsid w:val="0083183D"/>
    <w:rsid w:val="0083504D"/>
    <w:rsid w:val="0084232C"/>
    <w:rsid w:val="008446F9"/>
    <w:rsid w:val="00847D1B"/>
    <w:rsid w:val="0085313D"/>
    <w:rsid w:val="0085704F"/>
    <w:rsid w:val="0086070D"/>
    <w:rsid w:val="00861731"/>
    <w:rsid w:val="0086199E"/>
    <w:rsid w:val="00866E6F"/>
    <w:rsid w:val="00870289"/>
    <w:rsid w:val="00872180"/>
    <w:rsid w:val="00873475"/>
    <w:rsid w:val="008779BF"/>
    <w:rsid w:val="00880C83"/>
    <w:rsid w:val="00881451"/>
    <w:rsid w:val="00885C6D"/>
    <w:rsid w:val="00885D71"/>
    <w:rsid w:val="00886029"/>
    <w:rsid w:val="00886667"/>
    <w:rsid w:val="0088702A"/>
    <w:rsid w:val="00893BF7"/>
    <w:rsid w:val="00894B42"/>
    <w:rsid w:val="008A012E"/>
    <w:rsid w:val="008A1548"/>
    <w:rsid w:val="008A400F"/>
    <w:rsid w:val="008B1190"/>
    <w:rsid w:val="008B1328"/>
    <w:rsid w:val="008B374B"/>
    <w:rsid w:val="008B667F"/>
    <w:rsid w:val="008B6E86"/>
    <w:rsid w:val="008B6EBE"/>
    <w:rsid w:val="008C626B"/>
    <w:rsid w:val="008C656B"/>
    <w:rsid w:val="008D0154"/>
    <w:rsid w:val="008D1116"/>
    <w:rsid w:val="008D3524"/>
    <w:rsid w:val="008D3D36"/>
    <w:rsid w:val="008D5E4B"/>
    <w:rsid w:val="008D771E"/>
    <w:rsid w:val="008E2B7D"/>
    <w:rsid w:val="008E2FF8"/>
    <w:rsid w:val="008E5C9F"/>
    <w:rsid w:val="008E779B"/>
    <w:rsid w:val="008F1D66"/>
    <w:rsid w:val="008F2C9F"/>
    <w:rsid w:val="008F3867"/>
    <w:rsid w:val="008F48B6"/>
    <w:rsid w:val="00900852"/>
    <w:rsid w:val="0090517E"/>
    <w:rsid w:val="00906A48"/>
    <w:rsid w:val="009121EC"/>
    <w:rsid w:val="00913C2B"/>
    <w:rsid w:val="0091695B"/>
    <w:rsid w:val="00920433"/>
    <w:rsid w:val="0092119E"/>
    <w:rsid w:val="009212CA"/>
    <w:rsid w:val="00922AE6"/>
    <w:rsid w:val="00933A19"/>
    <w:rsid w:val="00933EEE"/>
    <w:rsid w:val="00933FE2"/>
    <w:rsid w:val="00947FC3"/>
    <w:rsid w:val="00955EDF"/>
    <w:rsid w:val="00960DB6"/>
    <w:rsid w:val="009612DD"/>
    <w:rsid w:val="00964A93"/>
    <w:rsid w:val="0096715E"/>
    <w:rsid w:val="00967478"/>
    <w:rsid w:val="00970CA0"/>
    <w:rsid w:val="00971803"/>
    <w:rsid w:val="009737ED"/>
    <w:rsid w:val="00974550"/>
    <w:rsid w:val="00975912"/>
    <w:rsid w:val="00980020"/>
    <w:rsid w:val="00982A0D"/>
    <w:rsid w:val="00983024"/>
    <w:rsid w:val="009839D4"/>
    <w:rsid w:val="009867E3"/>
    <w:rsid w:val="00990408"/>
    <w:rsid w:val="00991768"/>
    <w:rsid w:val="009A0ECD"/>
    <w:rsid w:val="009A14C8"/>
    <w:rsid w:val="009A37F4"/>
    <w:rsid w:val="009A39D6"/>
    <w:rsid w:val="009A3C11"/>
    <w:rsid w:val="009A4404"/>
    <w:rsid w:val="009A7660"/>
    <w:rsid w:val="009B10F9"/>
    <w:rsid w:val="009B1CB3"/>
    <w:rsid w:val="009B2D86"/>
    <w:rsid w:val="009C267A"/>
    <w:rsid w:val="009C5CE9"/>
    <w:rsid w:val="009D7516"/>
    <w:rsid w:val="009E13D3"/>
    <w:rsid w:val="009E1EB2"/>
    <w:rsid w:val="009E2B20"/>
    <w:rsid w:val="009E5756"/>
    <w:rsid w:val="009F0057"/>
    <w:rsid w:val="009F0097"/>
    <w:rsid w:val="009F292C"/>
    <w:rsid w:val="009F5628"/>
    <w:rsid w:val="00A00A12"/>
    <w:rsid w:val="00A039DC"/>
    <w:rsid w:val="00A05D01"/>
    <w:rsid w:val="00A06270"/>
    <w:rsid w:val="00A07D21"/>
    <w:rsid w:val="00A137EE"/>
    <w:rsid w:val="00A13A3C"/>
    <w:rsid w:val="00A17000"/>
    <w:rsid w:val="00A177D1"/>
    <w:rsid w:val="00A22299"/>
    <w:rsid w:val="00A22C8D"/>
    <w:rsid w:val="00A25E76"/>
    <w:rsid w:val="00A30618"/>
    <w:rsid w:val="00A375A2"/>
    <w:rsid w:val="00A40312"/>
    <w:rsid w:val="00A434F6"/>
    <w:rsid w:val="00A45542"/>
    <w:rsid w:val="00A45BAF"/>
    <w:rsid w:val="00A46314"/>
    <w:rsid w:val="00A46AA3"/>
    <w:rsid w:val="00A52A3F"/>
    <w:rsid w:val="00A53CE4"/>
    <w:rsid w:val="00A5585D"/>
    <w:rsid w:val="00A56189"/>
    <w:rsid w:val="00A635B7"/>
    <w:rsid w:val="00A65692"/>
    <w:rsid w:val="00A6650D"/>
    <w:rsid w:val="00A70BBA"/>
    <w:rsid w:val="00A70E96"/>
    <w:rsid w:val="00A71AF0"/>
    <w:rsid w:val="00A8200A"/>
    <w:rsid w:val="00A84F3D"/>
    <w:rsid w:val="00A86BEE"/>
    <w:rsid w:val="00A958CD"/>
    <w:rsid w:val="00A95A6C"/>
    <w:rsid w:val="00AA5AFA"/>
    <w:rsid w:val="00AA5B04"/>
    <w:rsid w:val="00AA738F"/>
    <w:rsid w:val="00AB31C7"/>
    <w:rsid w:val="00AB34CA"/>
    <w:rsid w:val="00AB4EC7"/>
    <w:rsid w:val="00AC1ADA"/>
    <w:rsid w:val="00AC200B"/>
    <w:rsid w:val="00AC477D"/>
    <w:rsid w:val="00AD1458"/>
    <w:rsid w:val="00AD182C"/>
    <w:rsid w:val="00AD2E46"/>
    <w:rsid w:val="00AD33EB"/>
    <w:rsid w:val="00AD41E6"/>
    <w:rsid w:val="00AE057B"/>
    <w:rsid w:val="00AE0823"/>
    <w:rsid w:val="00AE32EB"/>
    <w:rsid w:val="00AE6438"/>
    <w:rsid w:val="00AE6E96"/>
    <w:rsid w:val="00AE7C2E"/>
    <w:rsid w:val="00AF0B4B"/>
    <w:rsid w:val="00AF42EC"/>
    <w:rsid w:val="00AF64F3"/>
    <w:rsid w:val="00AF7467"/>
    <w:rsid w:val="00B02A1B"/>
    <w:rsid w:val="00B03681"/>
    <w:rsid w:val="00B14319"/>
    <w:rsid w:val="00B21828"/>
    <w:rsid w:val="00B218F8"/>
    <w:rsid w:val="00B2263F"/>
    <w:rsid w:val="00B25EF4"/>
    <w:rsid w:val="00B27AF2"/>
    <w:rsid w:val="00B31B33"/>
    <w:rsid w:val="00B32593"/>
    <w:rsid w:val="00B32F0E"/>
    <w:rsid w:val="00B47411"/>
    <w:rsid w:val="00B47570"/>
    <w:rsid w:val="00B53F5F"/>
    <w:rsid w:val="00B54BAD"/>
    <w:rsid w:val="00B5535C"/>
    <w:rsid w:val="00B63688"/>
    <w:rsid w:val="00B64187"/>
    <w:rsid w:val="00B6529F"/>
    <w:rsid w:val="00B65354"/>
    <w:rsid w:val="00B731A2"/>
    <w:rsid w:val="00B73945"/>
    <w:rsid w:val="00B739E9"/>
    <w:rsid w:val="00B74F1A"/>
    <w:rsid w:val="00B76AC2"/>
    <w:rsid w:val="00B81274"/>
    <w:rsid w:val="00B81800"/>
    <w:rsid w:val="00B91D83"/>
    <w:rsid w:val="00B94CA7"/>
    <w:rsid w:val="00B9561F"/>
    <w:rsid w:val="00B966A6"/>
    <w:rsid w:val="00B96F7E"/>
    <w:rsid w:val="00B972B9"/>
    <w:rsid w:val="00BA25CA"/>
    <w:rsid w:val="00BA63CC"/>
    <w:rsid w:val="00BB1108"/>
    <w:rsid w:val="00BB1B5A"/>
    <w:rsid w:val="00BB4AD8"/>
    <w:rsid w:val="00BC29B3"/>
    <w:rsid w:val="00BC3D77"/>
    <w:rsid w:val="00BC4AC0"/>
    <w:rsid w:val="00BC53CA"/>
    <w:rsid w:val="00BC59CF"/>
    <w:rsid w:val="00BD1DC1"/>
    <w:rsid w:val="00BD3EC9"/>
    <w:rsid w:val="00BD7AD5"/>
    <w:rsid w:val="00BE1B26"/>
    <w:rsid w:val="00BE2FAE"/>
    <w:rsid w:val="00BE4C8D"/>
    <w:rsid w:val="00BF24AD"/>
    <w:rsid w:val="00BF3B63"/>
    <w:rsid w:val="00BF646D"/>
    <w:rsid w:val="00C00408"/>
    <w:rsid w:val="00C02D69"/>
    <w:rsid w:val="00C144E2"/>
    <w:rsid w:val="00C2330B"/>
    <w:rsid w:val="00C25016"/>
    <w:rsid w:val="00C26B6A"/>
    <w:rsid w:val="00C3044C"/>
    <w:rsid w:val="00C3103C"/>
    <w:rsid w:val="00C31FAF"/>
    <w:rsid w:val="00C32F61"/>
    <w:rsid w:val="00C33828"/>
    <w:rsid w:val="00C400FA"/>
    <w:rsid w:val="00C40FE3"/>
    <w:rsid w:val="00C43A6E"/>
    <w:rsid w:val="00C443E6"/>
    <w:rsid w:val="00C45B5C"/>
    <w:rsid w:val="00C469D0"/>
    <w:rsid w:val="00C50291"/>
    <w:rsid w:val="00C50615"/>
    <w:rsid w:val="00C537C0"/>
    <w:rsid w:val="00C56279"/>
    <w:rsid w:val="00C66763"/>
    <w:rsid w:val="00C67D1A"/>
    <w:rsid w:val="00C70038"/>
    <w:rsid w:val="00C717AF"/>
    <w:rsid w:val="00C7596A"/>
    <w:rsid w:val="00C8063D"/>
    <w:rsid w:val="00C906AD"/>
    <w:rsid w:val="00CA10B3"/>
    <w:rsid w:val="00CA1ECA"/>
    <w:rsid w:val="00CA34DC"/>
    <w:rsid w:val="00CB0870"/>
    <w:rsid w:val="00CB279D"/>
    <w:rsid w:val="00CB608A"/>
    <w:rsid w:val="00CC02FD"/>
    <w:rsid w:val="00CC543B"/>
    <w:rsid w:val="00CC5C34"/>
    <w:rsid w:val="00CD4436"/>
    <w:rsid w:val="00CD5008"/>
    <w:rsid w:val="00CE1C44"/>
    <w:rsid w:val="00CF25D1"/>
    <w:rsid w:val="00CF3648"/>
    <w:rsid w:val="00CF3DFA"/>
    <w:rsid w:val="00CF4FB2"/>
    <w:rsid w:val="00CF7B4E"/>
    <w:rsid w:val="00D018A9"/>
    <w:rsid w:val="00D04F01"/>
    <w:rsid w:val="00D061B4"/>
    <w:rsid w:val="00D071B3"/>
    <w:rsid w:val="00D073B4"/>
    <w:rsid w:val="00D13F75"/>
    <w:rsid w:val="00D14B00"/>
    <w:rsid w:val="00D16FEF"/>
    <w:rsid w:val="00D17242"/>
    <w:rsid w:val="00D21168"/>
    <w:rsid w:val="00D26443"/>
    <w:rsid w:val="00D329B2"/>
    <w:rsid w:val="00D338F1"/>
    <w:rsid w:val="00D349DB"/>
    <w:rsid w:val="00D35C71"/>
    <w:rsid w:val="00D42AB8"/>
    <w:rsid w:val="00D5134E"/>
    <w:rsid w:val="00D569A4"/>
    <w:rsid w:val="00D57F19"/>
    <w:rsid w:val="00D6129E"/>
    <w:rsid w:val="00D61EB4"/>
    <w:rsid w:val="00D719E8"/>
    <w:rsid w:val="00D71D04"/>
    <w:rsid w:val="00D72F04"/>
    <w:rsid w:val="00D740AC"/>
    <w:rsid w:val="00D751FA"/>
    <w:rsid w:val="00D75D36"/>
    <w:rsid w:val="00D81A3C"/>
    <w:rsid w:val="00D83539"/>
    <w:rsid w:val="00D8449A"/>
    <w:rsid w:val="00D90467"/>
    <w:rsid w:val="00D945F8"/>
    <w:rsid w:val="00D95C6E"/>
    <w:rsid w:val="00D96322"/>
    <w:rsid w:val="00D96B30"/>
    <w:rsid w:val="00D9746D"/>
    <w:rsid w:val="00D97E4C"/>
    <w:rsid w:val="00DA0765"/>
    <w:rsid w:val="00DA1766"/>
    <w:rsid w:val="00DA18AA"/>
    <w:rsid w:val="00DA24DA"/>
    <w:rsid w:val="00DA5E4D"/>
    <w:rsid w:val="00DA6ADF"/>
    <w:rsid w:val="00DA700A"/>
    <w:rsid w:val="00DB6288"/>
    <w:rsid w:val="00DB6706"/>
    <w:rsid w:val="00DB6BB9"/>
    <w:rsid w:val="00DB6F15"/>
    <w:rsid w:val="00DC2CA8"/>
    <w:rsid w:val="00DC3112"/>
    <w:rsid w:val="00DC6DDF"/>
    <w:rsid w:val="00DC7D42"/>
    <w:rsid w:val="00DD2CD3"/>
    <w:rsid w:val="00DD7585"/>
    <w:rsid w:val="00DE0850"/>
    <w:rsid w:val="00DE22B0"/>
    <w:rsid w:val="00DE43F3"/>
    <w:rsid w:val="00DF1643"/>
    <w:rsid w:val="00DF4698"/>
    <w:rsid w:val="00DF733A"/>
    <w:rsid w:val="00DF7D2B"/>
    <w:rsid w:val="00E04B59"/>
    <w:rsid w:val="00E0758F"/>
    <w:rsid w:val="00E078C9"/>
    <w:rsid w:val="00E142A4"/>
    <w:rsid w:val="00E160D7"/>
    <w:rsid w:val="00E2189B"/>
    <w:rsid w:val="00E21AA0"/>
    <w:rsid w:val="00E24B33"/>
    <w:rsid w:val="00E24D2B"/>
    <w:rsid w:val="00E25C89"/>
    <w:rsid w:val="00E3308B"/>
    <w:rsid w:val="00E337E7"/>
    <w:rsid w:val="00E4025E"/>
    <w:rsid w:val="00E43206"/>
    <w:rsid w:val="00E4463E"/>
    <w:rsid w:val="00E46F77"/>
    <w:rsid w:val="00E4744C"/>
    <w:rsid w:val="00E47EFB"/>
    <w:rsid w:val="00E513B5"/>
    <w:rsid w:val="00E600AF"/>
    <w:rsid w:val="00E60F64"/>
    <w:rsid w:val="00E62AA8"/>
    <w:rsid w:val="00E62AF0"/>
    <w:rsid w:val="00E73A35"/>
    <w:rsid w:val="00E84017"/>
    <w:rsid w:val="00E87CC2"/>
    <w:rsid w:val="00E87D00"/>
    <w:rsid w:val="00E9368D"/>
    <w:rsid w:val="00E94920"/>
    <w:rsid w:val="00EA2C9F"/>
    <w:rsid w:val="00EA5E1A"/>
    <w:rsid w:val="00EB249D"/>
    <w:rsid w:val="00EB33D0"/>
    <w:rsid w:val="00EB3912"/>
    <w:rsid w:val="00EB6C0A"/>
    <w:rsid w:val="00EB6FDA"/>
    <w:rsid w:val="00EC1BFF"/>
    <w:rsid w:val="00EC51CA"/>
    <w:rsid w:val="00EC67D8"/>
    <w:rsid w:val="00ED5329"/>
    <w:rsid w:val="00ED5D69"/>
    <w:rsid w:val="00ED6442"/>
    <w:rsid w:val="00ED6DEA"/>
    <w:rsid w:val="00ED7035"/>
    <w:rsid w:val="00ED737F"/>
    <w:rsid w:val="00EE0939"/>
    <w:rsid w:val="00EE464E"/>
    <w:rsid w:val="00EE4714"/>
    <w:rsid w:val="00EF1AF2"/>
    <w:rsid w:val="00EF4F0C"/>
    <w:rsid w:val="00F006F8"/>
    <w:rsid w:val="00F0280B"/>
    <w:rsid w:val="00F0316E"/>
    <w:rsid w:val="00F05F65"/>
    <w:rsid w:val="00F06932"/>
    <w:rsid w:val="00F10CEA"/>
    <w:rsid w:val="00F12112"/>
    <w:rsid w:val="00F15A4E"/>
    <w:rsid w:val="00F15A75"/>
    <w:rsid w:val="00F170AF"/>
    <w:rsid w:val="00F234E9"/>
    <w:rsid w:val="00F23FED"/>
    <w:rsid w:val="00F25AF3"/>
    <w:rsid w:val="00F27A32"/>
    <w:rsid w:val="00F30A9E"/>
    <w:rsid w:val="00F37702"/>
    <w:rsid w:val="00F379FB"/>
    <w:rsid w:val="00F37B96"/>
    <w:rsid w:val="00F41C41"/>
    <w:rsid w:val="00F43006"/>
    <w:rsid w:val="00F46CF3"/>
    <w:rsid w:val="00F47293"/>
    <w:rsid w:val="00F47E05"/>
    <w:rsid w:val="00F50714"/>
    <w:rsid w:val="00F50735"/>
    <w:rsid w:val="00F52372"/>
    <w:rsid w:val="00F56CA6"/>
    <w:rsid w:val="00F62A04"/>
    <w:rsid w:val="00F647A7"/>
    <w:rsid w:val="00F7565A"/>
    <w:rsid w:val="00F763EA"/>
    <w:rsid w:val="00F77E2E"/>
    <w:rsid w:val="00F81BB0"/>
    <w:rsid w:val="00F8469E"/>
    <w:rsid w:val="00F90A4D"/>
    <w:rsid w:val="00F95B01"/>
    <w:rsid w:val="00F95EB8"/>
    <w:rsid w:val="00F97A5E"/>
    <w:rsid w:val="00FA0A1F"/>
    <w:rsid w:val="00FA0B29"/>
    <w:rsid w:val="00FA1659"/>
    <w:rsid w:val="00FA3147"/>
    <w:rsid w:val="00FA36FA"/>
    <w:rsid w:val="00FA6AF2"/>
    <w:rsid w:val="00FA74FC"/>
    <w:rsid w:val="00FB4E76"/>
    <w:rsid w:val="00FB624E"/>
    <w:rsid w:val="00FB7014"/>
    <w:rsid w:val="00FC7045"/>
    <w:rsid w:val="00FD14A4"/>
    <w:rsid w:val="00FD37AC"/>
    <w:rsid w:val="00FD5E21"/>
    <w:rsid w:val="00FD7DB9"/>
    <w:rsid w:val="00FE2347"/>
    <w:rsid w:val="00FE45BB"/>
    <w:rsid w:val="00FE5EE3"/>
    <w:rsid w:val="00FE653F"/>
    <w:rsid w:val="00FE666E"/>
    <w:rsid w:val="00FE7814"/>
    <w:rsid w:val="00FF03B1"/>
    <w:rsid w:val="00FF2D41"/>
    <w:rsid w:val="00FF3195"/>
    <w:rsid w:val="00FF3673"/>
    <w:rsid w:val="00FF4EB8"/>
    <w:rsid w:val="00FF5B48"/>
    <w:rsid w:val="00FF7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8F7A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table of figures" w:semiHidden="1" w:unhideWhenUsed="1"/>
    <w:lsdException w:name="annotation reference" w:semiHidden="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Lis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lsdException w:name="Strong" w:semiHidden="1" w:qFormat="1"/>
    <w:lsdException w:name="Emphasis" w:semiHidden="1" w:unhideWhenUsed="1" w:qFormat="1"/>
    <w:lsdException w:name="E-mail Signature"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66"/>
    <w:pPr>
      <w:tabs>
        <w:tab w:val="left" w:pos="284"/>
      </w:tabs>
      <w:spacing w:after="120" w:line="280" w:lineRule="atLeast"/>
    </w:pPr>
  </w:style>
  <w:style w:type="paragraph" w:styleId="Rubrik1">
    <w:name w:val="heading 1"/>
    <w:basedOn w:val="Normal"/>
    <w:next w:val="Normal"/>
    <w:qFormat/>
    <w:rsid w:val="00062766"/>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qFormat/>
    <w:rsid w:val="00062766"/>
    <w:pPr>
      <w:spacing w:before="60" w:after="60" w:line="260" w:lineRule="atLeast"/>
      <w:outlineLvl w:val="1"/>
    </w:pPr>
    <w:rPr>
      <w:i/>
      <w:sz w:val="25"/>
    </w:rPr>
  </w:style>
  <w:style w:type="paragraph" w:styleId="Rubrik3">
    <w:name w:val="heading 3"/>
    <w:basedOn w:val="Rubrik1"/>
    <w:next w:val="Normal"/>
    <w:qFormat/>
    <w:rsid w:val="00062766"/>
    <w:pPr>
      <w:spacing w:before="60" w:after="20" w:line="240" w:lineRule="atLeast"/>
      <w:outlineLvl w:val="2"/>
    </w:pPr>
    <w:rPr>
      <w:rFonts w:cs="Arial"/>
      <w:bCs/>
      <w:sz w:val="24"/>
      <w:szCs w:val="26"/>
    </w:rPr>
  </w:style>
  <w:style w:type="paragraph" w:styleId="Rubrik4">
    <w:name w:val="heading 4"/>
    <w:basedOn w:val="Rubrik1"/>
    <w:next w:val="Normal"/>
    <w:qFormat/>
    <w:rsid w:val="00062766"/>
    <w:pPr>
      <w:spacing w:before="0" w:after="40" w:line="200" w:lineRule="atLeast"/>
      <w:outlineLvl w:val="3"/>
    </w:pPr>
    <w:rPr>
      <w:rFonts w:ascii="Times New Roman" w:hAnsi="Times New Roman"/>
      <w:bCs/>
      <w:sz w:val="22"/>
      <w:szCs w:val="28"/>
    </w:rPr>
  </w:style>
  <w:style w:type="paragraph" w:styleId="Rubrik5">
    <w:name w:val="heading 5"/>
    <w:basedOn w:val="Rubrik4"/>
    <w:next w:val="Normal"/>
    <w:qFormat/>
    <w:rsid w:val="00062766"/>
    <w:pPr>
      <w:outlineLvl w:val="4"/>
    </w:pPr>
    <w:rPr>
      <w:bCs w:val="0"/>
      <w:i/>
      <w:iCs/>
      <w:szCs w:val="26"/>
    </w:rPr>
  </w:style>
  <w:style w:type="paragraph" w:styleId="Rubrik6">
    <w:name w:val="heading 6"/>
    <w:basedOn w:val="Rubrik5"/>
    <w:next w:val="Normal"/>
    <w:qFormat/>
    <w:rsid w:val="00062766"/>
    <w:pPr>
      <w:outlineLvl w:val="5"/>
    </w:pPr>
    <w:rPr>
      <w:b w:val="0"/>
      <w:bCs/>
      <w:szCs w:val="22"/>
    </w:rPr>
  </w:style>
  <w:style w:type="paragraph" w:styleId="Rubrik7">
    <w:name w:val="heading 7"/>
    <w:basedOn w:val="Rubrik6"/>
    <w:next w:val="Normal"/>
    <w:link w:val="Rubrik7Char"/>
    <w:semiHidden/>
    <w:unhideWhenUsed/>
    <w:qFormat/>
    <w:rsid w:val="00062766"/>
    <w:pPr>
      <w:outlineLvl w:val="6"/>
    </w:pPr>
    <w:rPr>
      <w:rFonts w:eastAsiaTheme="majorEastAsia" w:cstheme="majorBidi"/>
      <w:iCs w:val="0"/>
    </w:rPr>
  </w:style>
  <w:style w:type="paragraph" w:styleId="Rubrik8">
    <w:name w:val="heading 8"/>
    <w:basedOn w:val="Rubrik6"/>
    <w:next w:val="Normal"/>
    <w:link w:val="Rubrik8Char"/>
    <w:semiHidden/>
    <w:unhideWhenUsed/>
    <w:qFormat/>
    <w:rsid w:val="00062766"/>
    <w:pPr>
      <w:outlineLvl w:val="7"/>
    </w:pPr>
    <w:rPr>
      <w:rFonts w:eastAsiaTheme="majorEastAsia" w:cstheme="majorBidi"/>
      <w:szCs w:val="21"/>
    </w:rPr>
  </w:style>
  <w:style w:type="paragraph" w:styleId="Rubrik9">
    <w:name w:val="heading 9"/>
    <w:basedOn w:val="Rubrik6"/>
    <w:next w:val="Normal"/>
    <w:link w:val="Rubrik9Char"/>
    <w:semiHidden/>
    <w:unhideWhenUsed/>
    <w:qFormat/>
    <w:rsid w:val="00062766"/>
    <w:pPr>
      <w:outlineLvl w:val="8"/>
    </w:pPr>
    <w:rPr>
      <w:rFonts w:eastAsiaTheme="majorEastAsia" w:cstheme="majorBidi"/>
      <w:iCs w:val="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062766"/>
    <w:pPr>
      <w:tabs>
        <w:tab w:val="center" w:pos="4536"/>
        <w:tab w:val="right" w:pos="9072"/>
      </w:tabs>
      <w:spacing w:after="0"/>
    </w:pPr>
  </w:style>
  <w:style w:type="paragraph" w:styleId="Sidfot">
    <w:name w:val="footer"/>
    <w:basedOn w:val="Normal"/>
    <w:semiHidden/>
    <w:rsid w:val="00062766"/>
    <w:pPr>
      <w:spacing w:line="220" w:lineRule="atLeast"/>
    </w:pPr>
    <w:rPr>
      <w:rFonts w:ascii="GillSans Pro for Riksdagen Lt" w:hAnsi="GillSans Pro for Riksdagen Lt"/>
      <w:sz w:val="18"/>
    </w:rPr>
  </w:style>
  <w:style w:type="paragraph" w:customStyle="1" w:styleId="logo">
    <w:name w:val="logo"/>
    <w:basedOn w:val="Normal"/>
    <w:semiHidden/>
    <w:rsid w:val="00062766"/>
    <w:pPr>
      <w:framePr w:wrap="around" w:vAnchor="page" w:hAnchor="page" w:x="7939" w:y="511" w:anchorLock="1"/>
      <w:spacing w:after="0" w:line="240" w:lineRule="auto"/>
    </w:pPr>
    <w:rPr>
      <w:sz w:val="20"/>
    </w:rPr>
  </w:style>
  <w:style w:type="character" w:styleId="Sidnummer">
    <w:name w:val="page number"/>
    <w:basedOn w:val="Standardstycketeckensnitt"/>
    <w:semiHidden/>
    <w:rsid w:val="00062766"/>
    <w:rPr>
      <w:rFonts w:ascii="GillSans Pro for Riksdagen Lt" w:hAnsi="GillSans Pro for Riksdagen Lt"/>
      <w:sz w:val="18"/>
      <w:vertAlign w:val="baseline"/>
    </w:rPr>
  </w:style>
  <w:style w:type="paragraph" w:customStyle="1" w:styleId="logo2">
    <w:name w:val="logo2"/>
    <w:basedOn w:val="logo"/>
    <w:semiHidden/>
    <w:rsid w:val="00062766"/>
    <w:pPr>
      <w:framePr w:wrap="around" w:x="9016"/>
    </w:pPr>
  </w:style>
  <w:style w:type="paragraph" w:customStyle="1" w:styleId="NormalCourier">
    <w:name w:val="NormalCourier"/>
    <w:basedOn w:val="Normal"/>
    <w:semiHidden/>
    <w:rsid w:val="00062766"/>
    <w:rPr>
      <w:rFonts w:ascii="Courier" w:hAnsi="Courier"/>
    </w:rPr>
  </w:style>
  <w:style w:type="paragraph" w:customStyle="1" w:styleId="KantHuvud">
    <w:name w:val="KantHuvud"/>
    <w:basedOn w:val="Normal"/>
    <w:semiHidden/>
    <w:rsid w:val="00062766"/>
    <w:pPr>
      <w:framePr w:w="2552" w:hSpace="284" w:wrap="around" w:vAnchor="page" w:hAnchor="page" w:x="8279" w:y="2326" w:anchorLock="1"/>
      <w:spacing w:after="0"/>
    </w:pPr>
  </w:style>
  <w:style w:type="table" w:styleId="Tabellrutnt">
    <w:name w:val="Table Grid"/>
    <w:basedOn w:val="Normaltabell"/>
    <w:uiPriority w:val="59"/>
    <w:rsid w:val="00062766"/>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Namn">
    <w:name w:val="SidfotNamn"/>
    <w:next w:val="SidfotBrdtext"/>
    <w:semiHidden/>
    <w:rsid w:val="00062766"/>
    <w:pPr>
      <w:tabs>
        <w:tab w:val="left" w:pos="4320"/>
      </w:tabs>
      <w:spacing w:after="50" w:line="220" w:lineRule="exact"/>
    </w:pPr>
    <w:rPr>
      <w:rFonts w:ascii="GillSans Pro for Riksdagen Md" w:hAnsi="GillSans Pro for Riksdagen Md"/>
      <w:sz w:val="19"/>
    </w:rPr>
  </w:style>
  <w:style w:type="paragraph" w:customStyle="1" w:styleId="SidfotBrdtext">
    <w:name w:val="SidfotBrödtext"/>
    <w:basedOn w:val="SidfotNamn"/>
    <w:semiHidden/>
    <w:rsid w:val="00062766"/>
    <w:pPr>
      <w:spacing w:after="0"/>
    </w:pPr>
    <w:rPr>
      <w:rFonts w:ascii="GillSans Pro for Riksdagen Lt" w:hAnsi="GillSans Pro for Riksdagen Lt"/>
      <w:sz w:val="18"/>
    </w:rPr>
  </w:style>
  <w:style w:type="paragraph" w:styleId="Oformateradtext">
    <w:name w:val="Plain Text"/>
    <w:basedOn w:val="Normal"/>
    <w:semiHidden/>
    <w:rsid w:val="00062766"/>
    <w:rPr>
      <w:rFonts w:cs="Courier New"/>
      <w:szCs w:val="20"/>
    </w:rPr>
  </w:style>
  <w:style w:type="paragraph" w:customStyle="1" w:styleId="PMrubrik">
    <w:name w:val="PMrubrik"/>
    <w:next w:val="Normal"/>
    <w:semiHidden/>
    <w:rsid w:val="00062766"/>
    <w:pPr>
      <w:spacing w:line="280" w:lineRule="atLeast"/>
    </w:pPr>
    <w:rPr>
      <w:rFonts w:ascii="GillSans Pro for Riksdagen Md" w:hAnsi="GillSans Pro for Riksdagen Md"/>
      <w:b/>
      <w:sz w:val="36"/>
      <w:szCs w:val="36"/>
    </w:rPr>
  </w:style>
  <w:style w:type="paragraph" w:customStyle="1" w:styleId="NormalKompakt">
    <w:name w:val="NormalKompakt"/>
    <w:basedOn w:val="Normal"/>
    <w:semiHidden/>
    <w:rsid w:val="00062766"/>
    <w:pPr>
      <w:spacing w:after="0" w:line="240" w:lineRule="auto"/>
    </w:pPr>
    <w:rPr>
      <w:lang w:val="en-GB"/>
    </w:rPr>
  </w:style>
  <w:style w:type="paragraph" w:customStyle="1" w:styleId="Titelrubrik">
    <w:name w:val="Titelrubrik"/>
    <w:basedOn w:val="Rubrik1"/>
    <w:semiHidden/>
    <w:rsid w:val="00062766"/>
    <w:rPr>
      <w:sz w:val="36"/>
    </w:rPr>
  </w:style>
  <w:style w:type="paragraph" w:styleId="Innehll1">
    <w:name w:val="toc 1"/>
    <w:basedOn w:val="NormalKompakt"/>
    <w:next w:val="Normal"/>
    <w:autoRedefine/>
    <w:semiHidden/>
    <w:rsid w:val="00062766"/>
    <w:pPr>
      <w:tabs>
        <w:tab w:val="clear" w:pos="284"/>
      </w:tabs>
    </w:pPr>
  </w:style>
  <w:style w:type="paragraph" w:styleId="Innehll2">
    <w:name w:val="toc 2"/>
    <w:basedOn w:val="NormalKompakt"/>
    <w:next w:val="Normal"/>
    <w:autoRedefine/>
    <w:semiHidden/>
    <w:rsid w:val="00062766"/>
    <w:pPr>
      <w:tabs>
        <w:tab w:val="clear" w:pos="284"/>
      </w:tabs>
      <w:ind w:left="220"/>
    </w:pPr>
  </w:style>
  <w:style w:type="character" w:styleId="Hyperlnk">
    <w:name w:val="Hyperlink"/>
    <w:basedOn w:val="Standardstycketeckensnitt"/>
    <w:rsid w:val="00062766"/>
    <w:rPr>
      <w:color w:val="0000FF"/>
      <w:u w:val="single"/>
    </w:rPr>
  </w:style>
  <w:style w:type="paragraph" w:customStyle="1" w:styleId="FormatmallPMrubrik14pt">
    <w:name w:val="Formatmall PMrubrik + 14 pt"/>
    <w:basedOn w:val="PMrubrik"/>
    <w:unhideWhenUsed/>
    <w:rsid w:val="00062766"/>
    <w:pPr>
      <w:spacing w:after="120"/>
    </w:pPr>
    <w:rPr>
      <w:bCs/>
      <w:caps/>
      <w:sz w:val="28"/>
    </w:rPr>
  </w:style>
  <w:style w:type="paragraph" w:customStyle="1" w:styleId="Punktlistautanluft">
    <w:name w:val="Punktlista utan luft"/>
    <w:basedOn w:val="Normal"/>
    <w:uiPriority w:val="49"/>
    <w:rsid w:val="00062766"/>
    <w:pPr>
      <w:numPr>
        <w:numId w:val="15"/>
      </w:numPr>
      <w:spacing w:after="0"/>
      <w:ind w:left="266" w:hanging="266"/>
    </w:pPr>
  </w:style>
  <w:style w:type="paragraph" w:styleId="Punktlista">
    <w:name w:val="List Bullet"/>
    <w:basedOn w:val="Normal"/>
    <w:semiHidden/>
    <w:rsid w:val="00062766"/>
    <w:pPr>
      <w:numPr>
        <w:numId w:val="16"/>
      </w:numPr>
      <w:spacing w:after="0"/>
    </w:pPr>
  </w:style>
  <w:style w:type="paragraph" w:styleId="Punktlista2">
    <w:name w:val="List Bullet 2"/>
    <w:basedOn w:val="Punktlistautanluft"/>
    <w:semiHidden/>
    <w:rsid w:val="00062766"/>
    <w:pPr>
      <w:numPr>
        <w:ilvl w:val="1"/>
      </w:numPr>
    </w:pPr>
  </w:style>
  <w:style w:type="paragraph" w:styleId="Punktlista3">
    <w:name w:val="List Bullet 3"/>
    <w:basedOn w:val="Punktlista2"/>
    <w:semiHidden/>
    <w:rsid w:val="00062766"/>
    <w:pPr>
      <w:numPr>
        <w:ilvl w:val="2"/>
      </w:numPr>
    </w:pPr>
  </w:style>
  <w:style w:type="paragraph" w:styleId="Punktlista4">
    <w:name w:val="List Bullet 4"/>
    <w:basedOn w:val="Punktlista3"/>
    <w:semiHidden/>
    <w:rsid w:val="00062766"/>
    <w:pPr>
      <w:numPr>
        <w:ilvl w:val="3"/>
      </w:numPr>
    </w:pPr>
  </w:style>
  <w:style w:type="paragraph" w:styleId="Fotnotstext">
    <w:name w:val="footnote text"/>
    <w:basedOn w:val="Normal"/>
    <w:semiHidden/>
    <w:rsid w:val="00062766"/>
    <w:pPr>
      <w:spacing w:after="40" w:line="200" w:lineRule="atLeast"/>
      <w:ind w:left="113" w:hanging="113"/>
    </w:pPr>
    <w:rPr>
      <w:sz w:val="18"/>
      <w:szCs w:val="20"/>
    </w:rPr>
  </w:style>
  <w:style w:type="character" w:styleId="Fotnotsreferens">
    <w:name w:val="footnote reference"/>
    <w:basedOn w:val="Standardstycketeckensnitt"/>
    <w:semiHidden/>
    <w:rsid w:val="00062766"/>
    <w:rPr>
      <w:vertAlign w:val="superscript"/>
    </w:rPr>
  </w:style>
  <w:style w:type="paragraph" w:customStyle="1" w:styleId="SidfotEnhet">
    <w:name w:val="SidfotEnhet"/>
    <w:basedOn w:val="SidfotNamn"/>
    <w:next w:val="SidfotBrdtext"/>
    <w:semiHidden/>
    <w:rsid w:val="00062766"/>
    <w:rPr>
      <w:sz w:val="20"/>
    </w:rPr>
  </w:style>
  <w:style w:type="paragraph" w:styleId="Innehll3">
    <w:name w:val="toc 3"/>
    <w:basedOn w:val="NormalKompakt"/>
    <w:next w:val="Normal"/>
    <w:autoRedefine/>
    <w:semiHidden/>
    <w:rsid w:val="00062766"/>
    <w:pPr>
      <w:tabs>
        <w:tab w:val="clear" w:pos="284"/>
      </w:tabs>
      <w:ind w:left="440"/>
    </w:pPr>
  </w:style>
  <w:style w:type="paragraph" w:styleId="Innehll4">
    <w:name w:val="toc 4"/>
    <w:basedOn w:val="NormalKompakt"/>
    <w:next w:val="Normal"/>
    <w:autoRedefine/>
    <w:semiHidden/>
    <w:rsid w:val="00062766"/>
    <w:pPr>
      <w:tabs>
        <w:tab w:val="clear" w:pos="284"/>
      </w:tabs>
      <w:ind w:left="660"/>
    </w:pPr>
  </w:style>
  <w:style w:type="paragraph" w:styleId="Innehll5">
    <w:name w:val="toc 5"/>
    <w:basedOn w:val="NormalKompakt"/>
    <w:next w:val="Normal"/>
    <w:autoRedefine/>
    <w:semiHidden/>
    <w:rsid w:val="00062766"/>
    <w:pPr>
      <w:tabs>
        <w:tab w:val="clear" w:pos="284"/>
      </w:tabs>
      <w:ind w:left="880"/>
    </w:pPr>
  </w:style>
  <w:style w:type="paragraph" w:styleId="Adress-brev">
    <w:name w:val="envelope address"/>
    <w:basedOn w:val="Normal"/>
    <w:semiHidden/>
    <w:rsid w:val="00062766"/>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vsndaradress-brev">
    <w:name w:val="envelope return"/>
    <w:basedOn w:val="Normal"/>
    <w:semiHidden/>
    <w:rsid w:val="00062766"/>
    <w:pPr>
      <w:spacing w:after="0" w:line="240" w:lineRule="auto"/>
    </w:pPr>
    <w:rPr>
      <w:rFonts w:ascii="GillSans Pro for Riksdagen Lt" w:eastAsiaTheme="majorEastAsia" w:hAnsi="GillSans Pro for Riksdagen Lt" w:cstheme="majorBidi"/>
      <w:szCs w:val="20"/>
    </w:rPr>
  </w:style>
  <w:style w:type="paragraph" w:styleId="Ballongtext">
    <w:name w:val="Balloon Text"/>
    <w:basedOn w:val="Normal"/>
    <w:link w:val="BallongtextChar"/>
    <w:semiHidden/>
    <w:rsid w:val="00062766"/>
    <w:pPr>
      <w:spacing w:after="0" w:line="240" w:lineRule="auto"/>
    </w:pPr>
    <w:rPr>
      <w:rFonts w:cs="Segoe UI"/>
      <w:sz w:val="18"/>
      <w:szCs w:val="18"/>
    </w:rPr>
  </w:style>
  <w:style w:type="character" w:customStyle="1" w:styleId="BallongtextChar">
    <w:name w:val="Ballongtext Char"/>
    <w:basedOn w:val="Standardstycketeckensnitt"/>
    <w:link w:val="Ballongtext"/>
    <w:semiHidden/>
    <w:rsid w:val="00062766"/>
    <w:rPr>
      <w:rFonts w:cs="Segoe UI"/>
      <w:sz w:val="18"/>
      <w:szCs w:val="18"/>
    </w:rPr>
  </w:style>
  <w:style w:type="paragraph" w:styleId="Beskrivning">
    <w:name w:val="caption"/>
    <w:basedOn w:val="Normal"/>
    <w:next w:val="Normal"/>
    <w:qFormat/>
    <w:rsid w:val="00062766"/>
    <w:pPr>
      <w:spacing w:before="120" w:after="60" w:line="240" w:lineRule="auto"/>
      <w:contextualSpacing/>
    </w:pPr>
    <w:rPr>
      <w:b/>
      <w:i/>
      <w:iCs/>
      <w:szCs w:val="18"/>
    </w:rPr>
  </w:style>
  <w:style w:type="paragraph" w:styleId="Citatfrteckningsrubrik">
    <w:name w:val="toa heading"/>
    <w:basedOn w:val="Rubrik3"/>
    <w:next w:val="Normal"/>
    <w:semiHidden/>
    <w:rsid w:val="00062766"/>
    <w:rPr>
      <w:rFonts w:eastAsiaTheme="majorEastAsia" w:cstheme="majorBidi"/>
      <w:bCs w:val="0"/>
      <w:szCs w:val="24"/>
    </w:rPr>
  </w:style>
  <w:style w:type="paragraph" w:styleId="Dokumentversikt">
    <w:name w:val="Document Map"/>
    <w:basedOn w:val="Normal"/>
    <w:link w:val="DokumentversiktChar"/>
    <w:semiHidden/>
    <w:rsid w:val="00062766"/>
    <w:pPr>
      <w:spacing w:after="0" w:line="240" w:lineRule="auto"/>
    </w:pPr>
    <w:rPr>
      <w:rFonts w:cs="Segoe UI"/>
      <w:sz w:val="16"/>
      <w:szCs w:val="16"/>
    </w:rPr>
  </w:style>
  <w:style w:type="character" w:customStyle="1" w:styleId="DokumentversiktChar">
    <w:name w:val="Dokumentöversikt Char"/>
    <w:basedOn w:val="Standardstycketeckensnitt"/>
    <w:link w:val="Dokumentversikt"/>
    <w:semiHidden/>
    <w:rsid w:val="00062766"/>
    <w:rPr>
      <w:rFonts w:cs="Segoe UI"/>
      <w:sz w:val="16"/>
      <w:szCs w:val="16"/>
    </w:rPr>
  </w:style>
  <w:style w:type="paragraph" w:styleId="Index1">
    <w:name w:val="index 1"/>
    <w:basedOn w:val="Normal"/>
    <w:next w:val="Normal"/>
    <w:autoRedefine/>
    <w:semiHidden/>
    <w:rsid w:val="00062766"/>
    <w:pPr>
      <w:tabs>
        <w:tab w:val="clear" w:pos="284"/>
      </w:tabs>
      <w:spacing w:after="0" w:line="240" w:lineRule="auto"/>
      <w:ind w:left="220" w:hanging="220"/>
    </w:pPr>
  </w:style>
  <w:style w:type="paragraph" w:styleId="Indexrubrik">
    <w:name w:val="index heading"/>
    <w:basedOn w:val="Rubrik3"/>
    <w:next w:val="Index1"/>
    <w:semiHidden/>
    <w:rsid w:val="00062766"/>
    <w:rPr>
      <w:rFonts w:eastAsiaTheme="majorEastAsia" w:cstheme="majorBidi"/>
      <w:bCs w:val="0"/>
    </w:rPr>
  </w:style>
  <w:style w:type="paragraph" w:styleId="Indragetstycke">
    <w:name w:val="Block Text"/>
    <w:basedOn w:val="Normal"/>
    <w:semiHidden/>
    <w:rsid w:val="00062766"/>
    <w:pPr>
      <w:ind w:left="1152" w:right="1152"/>
    </w:pPr>
    <w:rPr>
      <w:rFonts w:eastAsiaTheme="minorEastAsia" w:cstheme="minorBidi"/>
      <w:i/>
      <w:iCs/>
    </w:rPr>
  </w:style>
  <w:style w:type="paragraph" w:styleId="Meddelanderubrik">
    <w:name w:val="Message Header"/>
    <w:basedOn w:val="Rubrik3"/>
    <w:link w:val="MeddelanderubrikChar"/>
    <w:semiHidden/>
    <w:rsid w:val="00062766"/>
    <w:pPr>
      <w:spacing w:line="240" w:lineRule="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semiHidden/>
    <w:rsid w:val="00062766"/>
    <w:rPr>
      <w:rFonts w:ascii="GillSans Pro for Riksdagen Md" w:eastAsiaTheme="majorEastAsia" w:hAnsi="GillSans Pro for Riksdagen Md" w:cstheme="majorBidi"/>
      <w:b/>
      <w:bCs/>
      <w:kern w:val="28"/>
      <w:sz w:val="24"/>
      <w:szCs w:val="24"/>
    </w:rPr>
  </w:style>
  <w:style w:type="paragraph" w:styleId="Rubrik">
    <w:name w:val="Title"/>
    <w:basedOn w:val="Normal"/>
    <w:next w:val="Normal"/>
    <w:link w:val="RubrikChar"/>
    <w:semiHidden/>
    <w:qFormat/>
    <w:rsid w:val="00062766"/>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RubrikChar">
    <w:name w:val="Rubrik Char"/>
    <w:basedOn w:val="Standardstycketeckensnitt"/>
    <w:link w:val="Rubrik"/>
    <w:semiHidden/>
    <w:rsid w:val="00062766"/>
    <w:rPr>
      <w:rFonts w:ascii="GillSans Pro for Riksdagen Md" w:eastAsiaTheme="majorEastAsia" w:hAnsi="GillSans Pro for Riksdagen Md" w:cstheme="majorBidi"/>
      <w:b/>
      <w:spacing w:val="-10"/>
      <w:kern w:val="28"/>
      <w:sz w:val="56"/>
      <w:szCs w:val="56"/>
    </w:rPr>
  </w:style>
  <w:style w:type="character" w:customStyle="1" w:styleId="Rubrik7Char">
    <w:name w:val="Rubrik 7 Char"/>
    <w:basedOn w:val="Standardstycketeckensnitt"/>
    <w:link w:val="Rubrik7"/>
    <w:semiHidden/>
    <w:rsid w:val="00062766"/>
    <w:rPr>
      <w:rFonts w:eastAsiaTheme="majorEastAsia" w:cstheme="majorBidi"/>
      <w:bCs/>
      <w:i/>
      <w:kern w:val="28"/>
    </w:rPr>
  </w:style>
  <w:style w:type="character" w:customStyle="1" w:styleId="Rubrik8Char">
    <w:name w:val="Rubrik 8 Char"/>
    <w:basedOn w:val="Standardstycketeckensnitt"/>
    <w:link w:val="Rubrik8"/>
    <w:semiHidden/>
    <w:rsid w:val="00062766"/>
    <w:rPr>
      <w:rFonts w:eastAsiaTheme="majorEastAsia" w:cstheme="majorBidi"/>
      <w:bCs/>
      <w:i/>
      <w:iCs/>
      <w:kern w:val="28"/>
      <w:szCs w:val="21"/>
    </w:rPr>
  </w:style>
  <w:style w:type="character" w:customStyle="1" w:styleId="Rubrik9Char">
    <w:name w:val="Rubrik 9 Char"/>
    <w:basedOn w:val="Standardstycketeckensnitt"/>
    <w:link w:val="Rubrik9"/>
    <w:semiHidden/>
    <w:rsid w:val="00062766"/>
    <w:rPr>
      <w:rFonts w:eastAsiaTheme="majorEastAsia" w:cstheme="majorBidi"/>
      <w:bCs/>
      <w:i/>
      <w:kern w:val="28"/>
      <w:szCs w:val="21"/>
    </w:rPr>
  </w:style>
  <w:style w:type="paragraph" w:styleId="Underrubrik">
    <w:name w:val="Subtitle"/>
    <w:basedOn w:val="Rubrik3"/>
    <w:next w:val="Normal"/>
    <w:link w:val="UnderrubrikChar"/>
    <w:semiHidden/>
    <w:qFormat/>
    <w:rsid w:val="00062766"/>
    <w:pPr>
      <w:numPr>
        <w:ilvl w:val="1"/>
      </w:numPr>
    </w:pPr>
    <w:rPr>
      <w:rFonts w:eastAsiaTheme="minorEastAsia" w:cstheme="minorBidi"/>
      <w:szCs w:val="22"/>
    </w:rPr>
  </w:style>
  <w:style w:type="character" w:customStyle="1" w:styleId="UnderrubrikChar">
    <w:name w:val="Underrubrik Char"/>
    <w:basedOn w:val="Standardstycketeckensnitt"/>
    <w:link w:val="Underrubrik"/>
    <w:semiHidden/>
    <w:rsid w:val="00062766"/>
    <w:rPr>
      <w:rFonts w:ascii="GillSans Pro for Riksdagen Md" w:eastAsiaTheme="minorEastAsia" w:hAnsi="GillSans Pro for Riksdagen Md" w:cstheme="minorBidi"/>
      <w:b/>
      <w:bCs/>
      <w:kern w:val="28"/>
      <w:sz w:val="24"/>
    </w:rPr>
  </w:style>
  <w:style w:type="character" w:styleId="Diskretbetoning">
    <w:name w:val="Subtle Emphasis"/>
    <w:basedOn w:val="Standardstycketeckensnitt"/>
    <w:uiPriority w:val="19"/>
    <w:semiHidden/>
    <w:qFormat/>
    <w:rsid w:val="00062766"/>
    <w:rPr>
      <w:i/>
      <w:iCs/>
      <w:color w:val="auto"/>
    </w:rPr>
  </w:style>
  <w:style w:type="character" w:styleId="Starkbetoning">
    <w:name w:val="Intense Emphasis"/>
    <w:basedOn w:val="Standardstycketeckensnitt"/>
    <w:uiPriority w:val="21"/>
    <w:semiHidden/>
    <w:qFormat/>
    <w:rsid w:val="00062766"/>
    <w:rPr>
      <w:i/>
      <w:iCs/>
      <w:color w:val="auto"/>
    </w:rPr>
  </w:style>
  <w:style w:type="paragraph" w:styleId="Starktcitat">
    <w:name w:val="Intense Quote"/>
    <w:basedOn w:val="Normal"/>
    <w:next w:val="Normal"/>
    <w:link w:val="StarktcitatChar"/>
    <w:uiPriority w:val="30"/>
    <w:semiHidden/>
    <w:qFormat/>
    <w:rsid w:val="00062766"/>
    <w:pP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062766"/>
    <w:rPr>
      <w:i/>
      <w:iCs/>
    </w:rPr>
  </w:style>
  <w:style w:type="character" w:styleId="Diskretreferens">
    <w:name w:val="Subtle Reference"/>
    <w:basedOn w:val="Standardstycketeckensnitt"/>
    <w:uiPriority w:val="31"/>
    <w:semiHidden/>
    <w:qFormat/>
    <w:rsid w:val="00062766"/>
    <w:rPr>
      <w:smallCaps/>
      <w:color w:val="auto"/>
    </w:rPr>
  </w:style>
  <w:style w:type="character" w:styleId="Starkreferens">
    <w:name w:val="Intense Reference"/>
    <w:basedOn w:val="Standardstycketeckensnitt"/>
    <w:uiPriority w:val="32"/>
    <w:semiHidden/>
    <w:qFormat/>
    <w:rsid w:val="00062766"/>
    <w:rPr>
      <w:b/>
      <w:bCs/>
      <w:smallCaps/>
      <w:color w:val="auto"/>
      <w:spacing w:val="5"/>
    </w:rPr>
  </w:style>
  <w:style w:type="paragraph" w:styleId="Innehllsfrteckningsrubrik">
    <w:name w:val="TOC Heading"/>
    <w:basedOn w:val="Rubrik1"/>
    <w:next w:val="Normal"/>
    <w:uiPriority w:val="39"/>
    <w:semiHidden/>
    <w:unhideWhenUsed/>
    <w:qFormat/>
    <w:rsid w:val="00062766"/>
    <w:pPr>
      <w:outlineLvl w:val="9"/>
    </w:pPr>
    <w:rPr>
      <w:rFonts w:eastAsiaTheme="majorEastAsia" w:cstheme="majorBidi"/>
      <w:kern w:val="0"/>
      <w:szCs w:val="32"/>
    </w:rPr>
  </w:style>
  <w:style w:type="paragraph" w:customStyle="1" w:styleId="Punktlistabomb">
    <w:name w:val="Punktlista bomb"/>
    <w:basedOn w:val="Normal"/>
    <w:uiPriority w:val="49"/>
    <w:qFormat/>
    <w:rsid w:val="00062766"/>
    <w:pPr>
      <w:numPr>
        <w:numId w:val="21"/>
      </w:numPr>
      <w:spacing w:before="125" w:after="125" w:line="250" w:lineRule="atLeast"/>
      <w:ind w:left="284" w:hanging="284"/>
      <w:contextualSpacing/>
      <w:jc w:val="both"/>
    </w:pPr>
    <w:rPr>
      <w:szCs w:val="24"/>
    </w:rPr>
  </w:style>
  <w:style w:type="paragraph" w:customStyle="1" w:styleId="Punktlistagemener">
    <w:name w:val="Punktlista gemener"/>
    <w:basedOn w:val="Normal"/>
    <w:uiPriority w:val="49"/>
    <w:qFormat/>
    <w:rsid w:val="00062766"/>
    <w:pPr>
      <w:numPr>
        <w:numId w:val="22"/>
      </w:numPr>
      <w:tabs>
        <w:tab w:val="left" w:pos="567"/>
        <w:tab w:val="left" w:pos="850"/>
        <w:tab w:val="left" w:pos="1701"/>
        <w:tab w:val="left" w:pos="2551"/>
        <w:tab w:val="left" w:pos="3402"/>
        <w:tab w:val="center" w:pos="4252"/>
        <w:tab w:val="left" w:pos="5102"/>
        <w:tab w:val="right" w:pos="5839"/>
        <w:tab w:val="right" w:pos="7370"/>
      </w:tabs>
      <w:spacing w:before="125" w:after="125" w:line="250" w:lineRule="atLeast"/>
      <w:ind w:left="284" w:hanging="284"/>
      <w:contextualSpacing/>
      <w:jc w:val="both"/>
    </w:pPr>
    <w:rPr>
      <w:szCs w:val="24"/>
    </w:rPr>
  </w:style>
  <w:style w:type="paragraph" w:customStyle="1" w:styleId="Punktlistalinje">
    <w:name w:val="Punktlista linje"/>
    <w:basedOn w:val="Normal"/>
    <w:uiPriority w:val="49"/>
    <w:qFormat/>
    <w:rsid w:val="00062766"/>
    <w:pPr>
      <w:numPr>
        <w:numId w:val="23"/>
      </w:numPr>
      <w:spacing w:before="125" w:after="125" w:line="250" w:lineRule="atLeast"/>
      <w:ind w:left="284" w:hanging="284"/>
      <w:contextualSpacing/>
      <w:jc w:val="both"/>
    </w:pPr>
    <w:rPr>
      <w:szCs w:val="24"/>
    </w:rPr>
  </w:style>
  <w:style w:type="paragraph" w:customStyle="1" w:styleId="PVgnar">
    <w:name w:val="PåVägnar"/>
    <w:basedOn w:val="Normal"/>
    <w:next w:val="Normal"/>
    <w:link w:val="PVgnarChar"/>
    <w:semiHidden/>
    <w:rsid w:val="00062766"/>
    <w:pPr>
      <w:tabs>
        <w:tab w:val="clear" w:pos="284"/>
      </w:tabs>
      <w:spacing w:before="62" w:after="520" w:line="240" w:lineRule="auto"/>
    </w:pPr>
    <w:rPr>
      <w:rFonts w:eastAsiaTheme="minorHAnsi"/>
      <w:sz w:val="19"/>
      <w:szCs w:val="19"/>
      <w:lang w:eastAsia="en-US"/>
    </w:rPr>
  </w:style>
  <w:style w:type="character" w:customStyle="1" w:styleId="PVgnarChar">
    <w:name w:val="PåVägnar Char"/>
    <w:basedOn w:val="Standardstycketeckensnitt"/>
    <w:link w:val="PVgnar"/>
    <w:semiHidden/>
    <w:rsid w:val="00062766"/>
    <w:rPr>
      <w:rFonts w:eastAsiaTheme="minorHAnsi"/>
      <w:sz w:val="19"/>
      <w:szCs w:val="19"/>
      <w:lang w:eastAsia="en-US"/>
    </w:rPr>
  </w:style>
  <w:style w:type="paragraph" w:customStyle="1" w:styleId="Punktlistasiffra">
    <w:name w:val="Punktlista siffra"/>
    <w:basedOn w:val="Normal"/>
    <w:uiPriority w:val="49"/>
    <w:qFormat/>
    <w:rsid w:val="00062766"/>
    <w:pPr>
      <w:numPr>
        <w:numId w:val="24"/>
      </w:numPr>
      <w:spacing w:before="125" w:after="125" w:line="250" w:lineRule="atLeast"/>
      <w:ind w:left="284" w:hanging="284"/>
      <w:contextualSpacing/>
      <w:jc w:val="both"/>
    </w:pPr>
    <w:rPr>
      <w:szCs w:val="24"/>
    </w:rPr>
  </w:style>
  <w:style w:type="paragraph" w:styleId="Normaltindrag">
    <w:name w:val="Normal Indent"/>
    <w:basedOn w:val="Normal"/>
    <w:rsid w:val="00062766"/>
    <w:pPr>
      <w:spacing w:after="0"/>
      <w:ind w:firstLine="227"/>
      <w:contextualSpacing/>
    </w:pPr>
  </w:style>
  <w:style w:type="paragraph" w:customStyle="1" w:styleId="Tabell-Kolumnrubrik">
    <w:name w:val="Tabell - Kolumnrubrik"/>
    <w:basedOn w:val="Normal"/>
    <w:uiPriority w:val="29"/>
    <w:unhideWhenUsed/>
    <w:qFormat/>
    <w:rsid w:val="00062766"/>
    <w:pPr>
      <w:tabs>
        <w:tab w:val="clear" w:pos="284"/>
        <w:tab w:val="left" w:pos="567"/>
        <w:tab w:val="left" w:pos="850"/>
        <w:tab w:val="left" w:pos="1701"/>
        <w:tab w:val="left" w:pos="2551"/>
        <w:tab w:val="left" w:pos="3402"/>
        <w:tab w:val="center" w:pos="4252"/>
        <w:tab w:val="left" w:pos="5102"/>
        <w:tab w:val="right" w:pos="5839"/>
        <w:tab w:val="right" w:pos="7370"/>
      </w:tabs>
      <w:spacing w:before="60" w:after="0" w:line="200" w:lineRule="exact"/>
    </w:pPr>
    <w:rPr>
      <w:b/>
      <w:sz w:val="20"/>
      <w:szCs w:val="24"/>
      <w:lang w:eastAsia="en-US"/>
    </w:rPr>
  </w:style>
  <w:style w:type="paragraph" w:customStyle="1" w:styleId="Tabell-Klla">
    <w:name w:val="Tabell - Källa"/>
    <w:basedOn w:val="Normal"/>
    <w:next w:val="Normal"/>
    <w:unhideWhenUsed/>
    <w:qFormat/>
    <w:rsid w:val="00062766"/>
    <w:pPr>
      <w:tabs>
        <w:tab w:val="clear" w:pos="284"/>
      </w:tabs>
      <w:spacing w:before="40" w:after="0" w:line="200" w:lineRule="exact"/>
      <w:contextualSpacing/>
    </w:pPr>
    <w:rPr>
      <w:sz w:val="20"/>
      <w:szCs w:val="24"/>
    </w:rPr>
  </w:style>
  <w:style w:type="paragraph" w:customStyle="1" w:styleId="Tabell-Radrubrik">
    <w:name w:val="Tabell - Radrubrik"/>
    <w:basedOn w:val="Normal"/>
    <w:unhideWhenUsed/>
    <w:qFormat/>
    <w:rsid w:val="00062766"/>
    <w:pPr>
      <w:tabs>
        <w:tab w:val="clear" w:pos="284"/>
      </w:tabs>
      <w:spacing w:before="60" w:after="0" w:line="200" w:lineRule="exact"/>
    </w:pPr>
    <w:rPr>
      <w:sz w:val="20"/>
      <w:szCs w:val="24"/>
      <w:lang w:eastAsia="en-US"/>
    </w:rPr>
  </w:style>
  <w:style w:type="paragraph" w:customStyle="1" w:styleId="Tabell-Rubrik">
    <w:name w:val="Tabell - Rubrik"/>
    <w:basedOn w:val="Normal"/>
    <w:next w:val="Normal"/>
    <w:uiPriority w:val="29"/>
    <w:qFormat/>
    <w:rsid w:val="00062766"/>
    <w:pPr>
      <w:keepNext/>
      <w:keepLines/>
      <w:tabs>
        <w:tab w:val="clear" w:pos="284"/>
      </w:tabs>
      <w:spacing w:before="240" w:after="60" w:line="200" w:lineRule="atLeast"/>
    </w:pPr>
    <w:rPr>
      <w:rFonts w:eastAsiaTheme="majorEastAsia" w:cstheme="majorBidi"/>
      <w:b/>
      <w:szCs w:val="19"/>
      <w:lang w:eastAsia="en-US"/>
    </w:rPr>
  </w:style>
  <w:style w:type="paragraph" w:customStyle="1" w:styleId="Tabell-Siffror">
    <w:name w:val="Tabell - Siffror"/>
    <w:basedOn w:val="Normal"/>
    <w:uiPriority w:val="29"/>
    <w:unhideWhenUsed/>
    <w:rsid w:val="00062766"/>
    <w:pPr>
      <w:tabs>
        <w:tab w:val="clear" w:pos="284"/>
      </w:tabs>
      <w:spacing w:before="60" w:after="0" w:line="200" w:lineRule="exact"/>
      <w:jc w:val="right"/>
    </w:pPr>
    <w:rPr>
      <w:sz w:val="20"/>
      <w:szCs w:val="24"/>
    </w:rPr>
  </w:style>
  <w:style w:type="paragraph" w:customStyle="1" w:styleId="Tabell-Text">
    <w:name w:val="Tabell - Text"/>
    <w:uiPriority w:val="29"/>
    <w:unhideWhenUsed/>
    <w:rsid w:val="00062766"/>
    <w:pPr>
      <w:spacing w:before="60" w:line="200" w:lineRule="exact"/>
    </w:pPr>
    <w:rPr>
      <w:sz w:val="20"/>
      <w:szCs w:val="24"/>
    </w:rPr>
  </w:style>
  <w:style w:type="paragraph" w:customStyle="1" w:styleId="Tabell-Underrubrik">
    <w:name w:val="Tabell - Underrubrik"/>
    <w:basedOn w:val="Tabell-Rubrik"/>
    <w:next w:val="Tabell-Text"/>
    <w:uiPriority w:val="29"/>
    <w:unhideWhenUsed/>
    <w:qFormat/>
    <w:rsid w:val="00062766"/>
    <w:pPr>
      <w:spacing w:before="0" w:after="20" w:line="160" w:lineRule="atLeast"/>
    </w:pPr>
    <w:rPr>
      <w:b w:val="0"/>
      <w:i/>
      <w:sz w:val="20"/>
    </w:rPr>
  </w:style>
  <w:style w:type="paragraph" w:customStyle="1" w:styleId="Dnr">
    <w:name w:val="Dnr"/>
    <w:basedOn w:val="Normal"/>
    <w:qFormat/>
    <w:rsid w:val="00062766"/>
    <w:pPr>
      <w:spacing w:after="0" w:line="240" w:lineRule="auto"/>
    </w:pPr>
  </w:style>
  <w:style w:type="paragraph" w:customStyle="1" w:styleId="Dokumentrubrik">
    <w:name w:val="Dokumentrubrik"/>
    <w:basedOn w:val="Rubrik1"/>
    <w:qFormat/>
    <w:rsid w:val="00062766"/>
    <w:pPr>
      <w:spacing w:before="720" w:after="0"/>
      <w:contextualSpacing/>
      <w:outlineLvl w:val="9"/>
    </w:pPr>
    <w:rPr>
      <w:lang w:eastAsia="en-US"/>
    </w:rPr>
  </w:style>
  <w:style w:type="character" w:styleId="Platshllartext">
    <w:name w:val="Placeholder Text"/>
    <w:basedOn w:val="Standardstycketeckensnitt"/>
    <w:uiPriority w:val="99"/>
    <w:semiHidden/>
    <w:rsid w:val="00062766"/>
    <w:rPr>
      <w:color w:val="808080"/>
    </w:rPr>
  </w:style>
  <w:style w:type="paragraph" w:styleId="Liststycke">
    <w:name w:val="List Paragraph"/>
    <w:basedOn w:val="Normal"/>
    <w:uiPriority w:val="34"/>
    <w:semiHidden/>
    <w:qFormat/>
    <w:rsid w:val="00F81BB0"/>
    <w:pPr>
      <w:ind w:left="720"/>
      <w:contextualSpacing/>
    </w:pPr>
  </w:style>
  <w:style w:type="character" w:styleId="Olstomnmnande">
    <w:name w:val="Unresolved Mention"/>
    <w:basedOn w:val="Standardstycketeckensnitt"/>
    <w:uiPriority w:val="99"/>
    <w:semiHidden/>
    <w:unhideWhenUsed/>
    <w:rsid w:val="004834C4"/>
    <w:rPr>
      <w:color w:val="605E5C"/>
      <w:shd w:val="clear" w:color="auto" w:fill="E1DFDD"/>
    </w:rPr>
  </w:style>
  <w:style w:type="character" w:styleId="AnvndHyperlnk">
    <w:name w:val="FollowedHyperlink"/>
    <w:basedOn w:val="Standardstycketeckensnitt"/>
    <w:semiHidden/>
    <w:rsid w:val="005E6D03"/>
    <w:rPr>
      <w:color w:val="954F72" w:themeColor="followedHyperlink"/>
      <w:u w:val="single"/>
    </w:rPr>
  </w:style>
  <w:style w:type="character" w:styleId="Kommentarsreferens">
    <w:name w:val="annotation reference"/>
    <w:basedOn w:val="Standardstycketeckensnitt"/>
    <w:semiHidden/>
    <w:rsid w:val="00933EEE"/>
    <w:rPr>
      <w:sz w:val="16"/>
      <w:szCs w:val="16"/>
    </w:rPr>
  </w:style>
  <w:style w:type="paragraph" w:styleId="Kommentarer">
    <w:name w:val="annotation text"/>
    <w:basedOn w:val="Normal"/>
    <w:link w:val="KommentarerChar"/>
    <w:semiHidden/>
    <w:rsid w:val="00933EEE"/>
    <w:pPr>
      <w:spacing w:line="240" w:lineRule="auto"/>
    </w:pPr>
    <w:rPr>
      <w:sz w:val="20"/>
      <w:szCs w:val="20"/>
    </w:rPr>
  </w:style>
  <w:style w:type="character" w:customStyle="1" w:styleId="KommentarerChar">
    <w:name w:val="Kommentarer Char"/>
    <w:basedOn w:val="Standardstycketeckensnitt"/>
    <w:link w:val="Kommentarer"/>
    <w:semiHidden/>
    <w:rsid w:val="00933EEE"/>
    <w:rPr>
      <w:sz w:val="20"/>
      <w:szCs w:val="20"/>
    </w:rPr>
  </w:style>
  <w:style w:type="paragraph" w:styleId="Kommentarsmne">
    <w:name w:val="annotation subject"/>
    <w:basedOn w:val="Kommentarer"/>
    <w:next w:val="Kommentarer"/>
    <w:link w:val="KommentarsmneChar"/>
    <w:semiHidden/>
    <w:unhideWhenUsed/>
    <w:rsid w:val="00933EEE"/>
    <w:rPr>
      <w:b/>
      <w:bCs/>
    </w:rPr>
  </w:style>
  <w:style w:type="character" w:customStyle="1" w:styleId="KommentarsmneChar">
    <w:name w:val="Kommentarsämne Char"/>
    <w:basedOn w:val="KommentarerChar"/>
    <w:link w:val="Kommentarsmne"/>
    <w:semiHidden/>
    <w:rsid w:val="00933EEE"/>
    <w:rPr>
      <w:b/>
      <w:bCs/>
      <w:sz w:val="20"/>
      <w:szCs w:val="20"/>
    </w:rPr>
  </w:style>
  <w:style w:type="table" w:customStyle="1" w:styleId="TabellRDF">
    <w:name w:val="TabellRDF"/>
    <w:basedOn w:val="Normaltabell"/>
    <w:rsid w:val="00062766"/>
    <w:tblPr/>
    <w:tcPr>
      <w:shd w:val="clear" w:color="auto" w:fill="auto"/>
      <w:tcMar>
        <w:top w:w="0" w:type="dxa"/>
        <w:left w:w="57" w:type="dxa"/>
        <w:bottom w:w="0" w:type="dxa"/>
        <w:right w:w="57" w:type="dxa"/>
      </w:tcMar>
    </w:tcPr>
  </w:style>
  <w:style w:type="paragraph" w:customStyle="1" w:styleId="Tabell-KolumnrubrikHger">
    <w:name w:val="Tabell - Kolumnrubrik Höger"/>
    <w:basedOn w:val="Tabell-Kolumnrubrik"/>
    <w:qFormat/>
    <w:rsid w:val="00062766"/>
    <w:pPr>
      <w:jc w:val="right"/>
    </w:pPr>
    <w:rPr>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grationsverket.se/Privatpersoner/Skydd-och-asyl-i-Sverige/Gymnasielagen.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b.se/contentassets/220ef0cac69e47aa8b44907d3fdf7714/le0105_2023a01_br_be57br2301.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geringen.se/rattsliga-dokument/lagradsremiss/2018/03/ny-mojlighet-till-uppehallstillstand/"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grationsverket.se/Privatpersoner/Skydd-och-asyl-i-Sverige/Gymnasielagen/Permanent-uppehallstillstand-enligt-gymnasielagen.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igrationsverket.se/Privatpersoner/Skydd-och-asyl-i-Sverige/Gymnasielagen/Permanent-uppehallstillstand-enligt-gymnasielagen.html" TargetMode="External"/><Relationship Id="rId2" Type="http://schemas.openxmlformats.org/officeDocument/2006/relationships/hyperlink" Target="https://www.regeringen.se/rattsliga-dokument/lagradsremiss/2018/03/ny-mojlighet-till-uppehallstillstand/" TargetMode="External"/><Relationship Id="rId1" Type="http://schemas.openxmlformats.org/officeDocument/2006/relationships/hyperlink" Target="https://www.scb.se/contentassets/220ef0cac69e47aa8b44907d3fdf7714/le0105_2023a01_br_be57br2301.pdf" TargetMode="External"/><Relationship Id="rId6" Type="http://schemas.openxmlformats.org/officeDocument/2006/relationships/hyperlink" Target="https://www.scb.se/contentassets/220ef0cac69e47aa8b44907d3fdf7714/le0105_2023a01_br_be57br2301.pdf" TargetMode="External"/><Relationship Id="rId5" Type="http://schemas.openxmlformats.org/officeDocument/2006/relationships/hyperlink" Target="https://www.migrationsverket.se/Privatpersoner/Skydd-och-asyl-i-Sverige/Gymnasielagen.html" TargetMode="External"/><Relationship Id="rId4" Type="http://schemas.openxmlformats.org/officeDocument/2006/relationships/hyperlink" Target="https://lifos.migrationsverket.se/dokument?documentSummaryId=479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C9BB0E37024E1494932BB225AFEF03"/>
        <w:category>
          <w:name w:val="Allmänt"/>
          <w:gallery w:val="placeholder"/>
        </w:category>
        <w:types>
          <w:type w:val="bbPlcHdr"/>
        </w:types>
        <w:behaviors>
          <w:behavior w:val="content"/>
        </w:behaviors>
        <w:guid w:val="{33039459-DB64-40BD-AA5E-F33C18727E0B}"/>
      </w:docPartPr>
      <w:docPartBody>
        <w:p w:rsidR="006311E8" w:rsidRDefault="006311E8">
          <w:pPr>
            <w:pStyle w:val="EEC9BB0E37024E1494932BB225AFEF03"/>
          </w:pPr>
          <w:r w:rsidRPr="005D638F">
            <w:rPr>
              <w:rStyle w:val="Platshllartext"/>
            </w:rPr>
            <w:t>Klicka här för att ange text.</w:t>
          </w:r>
        </w:p>
      </w:docPartBody>
    </w:docPart>
    <w:docPart>
      <w:docPartPr>
        <w:name w:val="215AC802CD9D41CF8A9E903DB3117F0A"/>
        <w:category>
          <w:name w:val="Allmänt"/>
          <w:gallery w:val="placeholder"/>
        </w:category>
        <w:types>
          <w:type w:val="bbPlcHdr"/>
        </w:types>
        <w:behaviors>
          <w:behavior w:val="content"/>
        </w:behaviors>
        <w:guid w:val="{6D265AF9-6FA5-4FD6-B225-79261FF2CB32}"/>
      </w:docPartPr>
      <w:docPartBody>
        <w:p w:rsidR="006311E8" w:rsidRDefault="006311E8">
          <w:pPr>
            <w:pStyle w:val="215AC802CD9D41CF8A9E903DB3117F0A"/>
          </w:pPr>
          <w:r w:rsidRPr="006F4C42">
            <w:rPr>
              <w:rStyle w:val="Platshllartext"/>
            </w:rPr>
            <w:t>[Dnr]</w:t>
          </w:r>
        </w:p>
      </w:docPartBody>
    </w:docPart>
    <w:docPart>
      <w:docPartPr>
        <w:name w:val="495BC025C4724D5C953DF3C9BCC3A2B8"/>
        <w:category>
          <w:name w:val="Allmänt"/>
          <w:gallery w:val="placeholder"/>
        </w:category>
        <w:types>
          <w:type w:val="bbPlcHdr"/>
        </w:types>
        <w:behaviors>
          <w:behavior w:val="content"/>
        </w:behaviors>
        <w:guid w:val="{40C92159-563F-40F8-B5B5-0E05A9249FD7}"/>
      </w:docPartPr>
      <w:docPartBody>
        <w:p w:rsidR="006311E8" w:rsidRDefault="006311E8"/>
      </w:docPartBody>
    </w:docPart>
    <w:docPart>
      <w:docPartPr>
        <w:name w:val="FE2320E64D46419286DDE4CBE5535F49"/>
        <w:category>
          <w:name w:val="Allmänt"/>
          <w:gallery w:val="placeholder"/>
        </w:category>
        <w:types>
          <w:type w:val="bbPlcHdr"/>
        </w:types>
        <w:behaviors>
          <w:behavior w:val="content"/>
        </w:behaviors>
        <w:guid w:val="{783D6674-1E33-49A1-814D-00E89688E592}"/>
      </w:docPartPr>
      <w:docPartBody>
        <w:p w:rsidR="006311E8" w:rsidRDefault="006311E8">
          <w:pPr>
            <w:pStyle w:val="FE2320E64D46419286DDE4CBE5535F49"/>
          </w:pPr>
          <w:r w:rsidRPr="006F4C42">
            <w:rPr>
              <w:rStyle w:val="Platshllartext"/>
            </w:rPr>
            <w:t>[Rubrik] - Spara, stäng och öppna dokumentet på nytt!</w:t>
          </w:r>
        </w:p>
      </w:docPartBody>
    </w:docPart>
    <w:docPart>
      <w:docPartPr>
        <w:name w:val="273C1F5691D943E683AB58F1BAEFD485"/>
        <w:category>
          <w:name w:val="Allmänt"/>
          <w:gallery w:val="placeholder"/>
        </w:category>
        <w:types>
          <w:type w:val="bbPlcHdr"/>
        </w:types>
        <w:behaviors>
          <w:behavior w:val="content"/>
        </w:behaviors>
        <w:guid w:val="{E72DB020-D162-49F4-9CF1-9765015FF08B}"/>
      </w:docPartPr>
      <w:docPartBody>
        <w:p w:rsidR="00357995" w:rsidRDefault="003579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E8"/>
    <w:rsid w:val="00357995"/>
    <w:rsid w:val="00631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C9BB0E37024E1494932BB225AFEF03">
    <w:name w:val="EEC9BB0E37024E1494932BB225AFEF03"/>
  </w:style>
  <w:style w:type="paragraph" w:customStyle="1" w:styleId="215AC802CD9D41CF8A9E903DB3117F0A">
    <w:name w:val="215AC802CD9D41CF8A9E903DB3117F0A"/>
  </w:style>
  <w:style w:type="paragraph" w:customStyle="1" w:styleId="FE2320E64D46419286DDE4CBE5535F49">
    <w:name w:val="FE2320E64D46419286DDE4CBE5535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ppdragsdokument" ma:contentTypeID="0x010100225408BF33027F4A8C8C8E4571A4756E00D4021F981C56AB4C86EB5FFBD5EF7145" ma:contentTypeVersion="19" ma:contentTypeDescription="Skapa ett nytt dokument." ma:contentTypeScope="" ma:versionID="bf068f51bae7c48b91f7048f8df2c35c">
  <xsd:schema xmlns:xsd="http://www.w3.org/2001/XMLSchema" xmlns:xs="http://www.w3.org/2001/XMLSchema" xmlns:p="http://schemas.microsoft.com/office/2006/metadata/properties" xmlns:ns2="ae7fe8aa-be4b-442d-9e5c-5fffa8527b40" targetNamespace="http://schemas.microsoft.com/office/2006/metadata/properties" ma:root="true" ma:fieldsID="8cf8558cae8b0bfc423358d6e4e26f16" ns2:_="">
    <xsd:import namespace="ae7fe8aa-be4b-442d-9e5c-5fffa8527b40"/>
    <xsd:element name="properties">
      <xsd:complexType>
        <xsd:sequence>
          <xsd:element name="documentManagement">
            <xsd:complexType>
              <xsd:all>
                <xsd:element ref="ns2:RDF_Rubin_RutKontaktInfo" minOccurs="0"/>
                <xsd:element ref="ns2:RDF_Rubin_Rubrik" minOccurs="0"/>
                <xsd:element ref="ns2:RDF_Rubin_Dnr" minOccurs="0"/>
                <xsd:element ref="ns2:RDF_Rubin_Kategori" minOccurs="0"/>
                <xsd:element ref="ns2:RDF_Rubin_Slutlasare" minOccurs="0"/>
                <xsd:element ref="ns2:RDF_Rubin_SkickatTillSlutlasare" minOccurs="0"/>
                <xsd:element ref="ns2:RDF_Rubin_SlutlastDatum" minOccurs="0"/>
                <xsd:element ref="ns2:RDF_Rubin_exkluderaFranArkivering" minOccurs="0"/>
                <xsd:element ref="ns2:RDF_Rubin_UppdragsbeskrivningText" minOccurs="0"/>
                <xsd:element ref="ns2:SharedWithUsers" minOccurs="0"/>
                <xsd:element ref="ns2:SharedWithDetails" minOccurs="0"/>
                <xsd:element ref="ns2:RDF_Rubin_exkluderaFranSlutArkiv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fe8aa-be4b-442d-9e5c-5fffa8527b40" elementFormDefault="qualified">
    <xsd:import namespace="http://schemas.microsoft.com/office/2006/documentManagement/types"/>
    <xsd:import namespace="http://schemas.microsoft.com/office/infopath/2007/PartnerControls"/>
    <xsd:element name="RDF_Rubin_RutKontaktInfo" ma:index="8" nillable="true" ma:displayName="RUT Kontaktuppgifter" ma:description="" ma:internalName="RDF_Rubin_RutKontaktInfo">
      <xsd:simpleType>
        <xsd:restriction base="dms:Text"/>
      </xsd:simpleType>
    </xsd:element>
    <xsd:element name="RDF_Rubin_Rubrik" ma:index="9" nillable="true" ma:displayName="Rubrik" ma:description="" ma:internalName="RDF_Rubin_Rubrik">
      <xsd:simpleType>
        <xsd:restriction base="dms:Text"/>
      </xsd:simpleType>
    </xsd:element>
    <xsd:element name="RDF_Rubin_Dnr" ma:index="10" nillable="true" ma:displayName="Dnr" ma:description="" ma:indexed="true" ma:internalName="RDF_Rubin_Dnr">
      <xsd:simpleType>
        <xsd:restriction base="dms:Text"/>
      </xsd:simpleType>
    </xsd:element>
    <xsd:element name="RDF_Rubin_Kategori" ma:index="11" nillable="true" ma:displayName="Kategori" ma:default="Arbetsmaterial" ma:description="" ma:format="Dropdown" ma:internalName="RDF_Rubin_Kategori">
      <xsd:simpleType>
        <xsd:restriction base="dms:Choice">
          <xsd:enumeration value="Inkommet (för arkivering)"/>
          <xsd:enumeration value="Tillfälligt arbetsmaterial (endast i Rubin)"/>
          <xsd:enumeration value="Upprättat inom RUT/RDF (för arkivering)"/>
          <xsd:enumeration value="Dialog med uppdragsgivaren (för arkivering)"/>
          <xsd:enumeration value="Rapportfiler för leverans (endast Rubin och Rubin arkiv)"/>
          <xsd:enumeration value="Internrapportfiler för leverans (endast Rubin och Rubin arkiv)"/>
          <xsd:enumeration value="Bilagor för leverans (endast Rubin och Rubin arkiv)"/>
        </xsd:restriction>
      </xsd:simpleType>
    </xsd:element>
    <xsd:element name="RDF_Rubin_Slutlasare" ma:index="12" nillable="true" ma:displayName="Slutläsare" ma:description="" ma:internalName="RDF_Rubin_Slutlas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F_Rubin_SkickatTillSlutlasare" ma:index="13" nillable="true" ma:displayName="Skickat till slutläsare" ma:default="0" ma:description="" ma:internalName="RDF_Rubin_SkickatTillSlutlasare">
      <xsd:simpleType>
        <xsd:restriction base="dms:Boolean"/>
      </xsd:simpleType>
    </xsd:element>
    <xsd:element name="RDF_Rubin_SlutlastDatum" ma:index="14" nillable="true" ma:displayName="Slutläst" ma:description="" ma:format="DateOnly" ma:internalName="RDF_Rubin_SlutlastDatum">
      <xsd:simpleType>
        <xsd:restriction base="dms:DateTime"/>
      </xsd:simpleType>
    </xsd:element>
    <xsd:element name="RDF_Rubin_exkluderaFranArkivering" ma:index="15" nillable="true" ma:displayName="Exkludera från arkiv" ma:default="0" ma:description="" ma:internalName="RDF_Rubin_exkluderaFranArkivering">
      <xsd:simpleType>
        <xsd:restriction base="dms:Boolean"/>
      </xsd:simpleType>
    </xsd:element>
    <xsd:element name="RDF_Rubin_UppdragsbeskrivningText" ma:index="16" nillable="true" ma:displayName="Uppdragsbeskrivning" ma:description="" ma:internalName="RDF_Rubin_UppdragsbeskrivningText">
      <xsd:simpleType>
        <xsd:restriction base="dms:Note"/>
      </xsd:simpleType>
    </xsd:element>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RDF_Rubin_exkluderaFranSlutArkivering" ma:index="21" nillable="true" ma:displayName="Exkludera från slutarkiv" ma:default="False" ma:description="" ma:internalName="RDF_Rubin_exkluderaFranSlutArkiverin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F_Rubin_Dnr xmlns="ae7fe8aa-be4b-442d-9e5c-5fffa8527b40">2023:1575</RDF_Rubin_Dnr>
    <RDF_Rubin_RutKontaktInfo xmlns="ae7fe8aa-be4b-442d-9e5c-5fffa8527b40">Sektionen välfärdsfrågor • Utredningstjänsten • Tel. 08-786 40 00 • E-post rut@riksdagen.se</RDF_Rubin_RutKontaktInfo>
    <RDF_Rubin_Rubrik xmlns="ae7fe8aa-be4b-442d-9e5c-5fffa8527b40">Gymnasieamnestin</RDF_Rubin_Rubrik>
    <RDF_Rubin_Kategori xmlns="ae7fe8aa-be4b-442d-9e5c-5fffa8527b40">Rapportfiler för leverans (endast Rubin och Rubin arkiv)</RDF_Rubin_Kategori>
    <RDF_Rubin_SkickatTillSlutlasare xmlns="ae7fe8aa-be4b-442d-9e5c-5fffa8527b40">false</RDF_Rubin_SkickatTillSlutlasare>
    <RDF_Rubin_SlutlastDatum xmlns="ae7fe8aa-be4b-442d-9e5c-5fffa8527b40">2024-01-30T10:52:24+00:00</RDF_Rubin_SlutlastDatum>
    <RDF_Rubin_Slutlasare xmlns="ae7fe8aa-be4b-442d-9e5c-5fffa8527b40">
      <UserInfo>
        <DisplayName>Helena Persson</DisplayName>
        <AccountId>1021</AccountId>
        <AccountType/>
      </UserInfo>
    </RDF_Rubin_Slutlasare>
    <RDF_Rubin_exkluderaFranArkivering xmlns="ae7fe8aa-be4b-442d-9e5c-5fffa8527b40">false</RDF_Rubin_exkluderaFranArkivering>
    <RDF_Rubin_UppdragsbeskrivningText xmlns="ae7fe8aa-be4b-442d-9e5c-5fffa8527b40">Det finns en omfattande diskussion politiskt om hur det gått för de ungdomar som omfattades av den omdiskuterade "gymnasieamnestin" 2018. Uppgifterna går starkt isär. Jag skulle därför vilja veta
1. Hur många av dem som omfattades av lagen som idag finns kvar i landet med uppehållstillstånd
2. Hur många av dem som idag har ett osubventionerat vanligt arbete med egen försörjning
3. Hur många av dem som idag fortfarande studerar
4. Hur många av dem som idag har praktik, arbetsmarknadsåtgärder eller liknande sysselsättning
</RDF_Rubin_UppdragsbeskrivningText>
    <RDF_Rubin_exkluderaFranSlutArkivering xmlns="ae7fe8aa-be4b-442d-9e5c-5fffa8527b40">true</RDF_Rubin_exkluderaFranSlutArkivering>
  </documentManagement>
</p:properties>
</file>

<file path=customXml/itemProps1.xml><?xml version="1.0" encoding="utf-8"?>
<ds:datastoreItem xmlns:ds="http://schemas.openxmlformats.org/officeDocument/2006/customXml" ds:itemID="{51CBF8A2-4395-4613-835E-D574387519F8}">
  <ds:schemaRefs>
    <ds:schemaRef ds:uri="http://schemas.openxmlformats.org/officeDocument/2006/bibliography"/>
  </ds:schemaRefs>
</ds:datastoreItem>
</file>

<file path=customXml/itemProps2.xml><?xml version="1.0" encoding="utf-8"?>
<ds:datastoreItem xmlns:ds="http://schemas.openxmlformats.org/officeDocument/2006/customXml" ds:itemID="{F9E4C282-65CC-4CD5-9481-6714958F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fe8aa-be4b-442d-9e5c-5fffa8527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00B67-0F7B-4B28-9A80-3C529CE52B36}">
  <ds:schemaRefs>
    <ds:schemaRef ds:uri="http://schemas.microsoft.com/sharepoint/v3/contenttype/forms"/>
  </ds:schemaRefs>
</ds:datastoreItem>
</file>

<file path=customXml/itemProps4.xml><?xml version="1.0" encoding="utf-8"?>
<ds:datastoreItem xmlns:ds="http://schemas.openxmlformats.org/officeDocument/2006/customXml" ds:itemID="{372EC7C8-69FA-43C4-98C5-99BE863819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7fe8aa-be4b-442d-9e5c-5fffa8527b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7</Pages>
  <Words>1672</Words>
  <Characters>11220</Characters>
  <Application>Microsoft Office Word</Application>
  <DocSecurity>0</DocSecurity>
  <Lines>249</Lines>
  <Paragraphs>91</Paragraphs>
  <ScaleCrop>false</ScaleCrop>
  <HeadingPairs>
    <vt:vector size="2" baseType="variant">
      <vt:variant>
        <vt:lpstr>Rubrik</vt:lpstr>
      </vt:variant>
      <vt:variant>
        <vt:i4>1</vt:i4>
      </vt:variant>
    </vt:vector>
  </HeadingPairs>
  <TitlesOfParts>
    <vt:vector size="1" baseType="lpstr">
      <vt:lpstr>2023_1575 - Rapport.docx</vt:lpstr>
    </vt:vector>
  </TitlesOfParts>
  <Manager/>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2023_1575 - Rapport.docx</dc:title>
  <dc:subject/>
  <dc:creator/>
  <cp:keywords/>
  <dc:description>(RUT-anpassning av PM.dot)</dc:description>
  <cp:lastModifiedBy/>
  <cp:revision>1</cp:revision>
  <cp:lastPrinted>2016-09-09T12:32:00Z</cp:lastPrinted>
  <dcterms:created xsi:type="dcterms:W3CDTF">2016-11-02T08:16:00Z</dcterms:created>
  <dcterms:modified xsi:type="dcterms:W3CDTF">2024-01-30T10:32:00Z</dcterms:modified>
  <cp:version>2016-10-24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tRubrik">
    <vt:lpwstr>Rapport från utredningstjänsten</vt:lpwstr>
  </property>
  <property fmtid="{D5CDD505-2E9C-101B-9397-08002B2CF9AE}" pid="3" name="ContentTypeId">
    <vt:lpwstr>0x010100225408BF33027F4A8C8C8E4571A4756E00D4021F981C56AB4C86EB5FFBD5EF7145</vt:lpwstr>
  </property>
  <property fmtid="{D5CDD505-2E9C-101B-9397-08002B2CF9AE}" pid="4" name="Sprak">
    <vt:lpwstr>Svenska</vt:lpwstr>
  </property>
  <property fmtid="{D5CDD505-2E9C-101B-9397-08002B2CF9AE}" pid="5" name="DocVersion">
    <vt:lpwstr>2016-10-26</vt:lpwstr>
  </property>
  <property fmtid="{D5CDD505-2E9C-101B-9397-08002B2CF9AE}" pid="6" name="_docset_NoMedatataSyncRequired">
    <vt:lpwstr>False</vt:lpwstr>
  </property>
</Properties>
</file>