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49" w:rsidRDefault="00BE5049" w:rsidP="00BE5049">
      <w:pPr>
        <w:tabs>
          <w:tab w:val="clear" w:pos="284"/>
        </w:tabs>
        <w:spacing w:before="100" w:beforeAutospacing="1" w:after="100" w:afterAutospacing="1" w:line="210" w:lineRule="atLeast"/>
        <w:rPr>
          <w:rFonts w:ascii="Verdana" w:hAnsi="Verdana"/>
          <w:b/>
          <w:bCs/>
          <w:sz w:val="21"/>
          <w:szCs w:val="21"/>
          <w:shd w:val="clear" w:color="auto" w:fill="FFFFFF"/>
        </w:rPr>
      </w:pPr>
      <w:r w:rsidRPr="00BE5049">
        <w:rPr>
          <w:rFonts w:ascii="Verdana" w:hAnsi="Verdana"/>
          <w:b/>
          <w:bCs/>
          <w:sz w:val="21"/>
          <w:szCs w:val="21"/>
          <w:shd w:val="clear" w:color="auto" w:fill="FFFFFF"/>
        </w:rPr>
        <w:t>Moderaternas budget prioriterar det som är viktigt</w:t>
      </w:r>
      <w:bookmarkStart w:id="0" w:name="_GoBack"/>
      <w:bookmarkEnd w:id="0"/>
    </w:p>
    <w:p w:rsidR="00BE5049" w:rsidRPr="00BE5049" w:rsidRDefault="00BE5049" w:rsidP="00BE5049">
      <w:pPr>
        <w:tabs>
          <w:tab w:val="clear" w:pos="284"/>
        </w:tabs>
        <w:spacing w:before="100" w:beforeAutospacing="1" w:after="100" w:afterAutospacing="1" w:line="210" w:lineRule="atLeast"/>
        <w:rPr>
          <w:rFonts w:ascii="Verdana" w:hAnsi="Verdana"/>
          <w:i/>
          <w:sz w:val="17"/>
          <w:szCs w:val="17"/>
        </w:rPr>
      </w:pPr>
      <w:r w:rsidRPr="00BE5049">
        <w:rPr>
          <w:rFonts w:ascii="Verdana" w:hAnsi="Verdana"/>
          <w:i/>
          <w:sz w:val="17"/>
          <w:szCs w:val="17"/>
        </w:rPr>
        <w:t>(BT:s rubrik: Bidrag ska aldrig löna sig mer än arbete)</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Att trycka tillbaka arbetslösheten och bekämpa gängkriminaliteten. Det är huvudprioriteringarna den budget Moderaterna presenterat.</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Regeringen och stödpartierna hade chansen att presentera en budget som på allvar tog tag i problemen. Men de valde istället att lägga ihop sina önskelistor – och åstadkommer mer skada än nytta.</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I vår budget återupprättas arbetslinjen i ersättningssystemen genom tydliga tidsgränser och ett bidragstak som gör att det aldrig lönar sig bättre att stapla bidrag än att ta ett arbete. Och den som invandrar till Sverige ska gradvis kvalificera sig till svenska bidragssystem. Ansträngning ska löna sig.</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Därför städar vi också upp i regeringens snårskog av riktade avdrag och andra specialåtgärder på skatteområdet – och ersätter det med en rak, effektiv och generell sänkning av skatten på arbete och företagande. Med vårt förstärkta jobbskatteavdrag får över fem miljoner löntagare 400 till 550 kronor mer i plånboken varje månad. Vi tar också bort hela skillnaden i beskattning mellan lön och pension från årsskiftet och stärker ekonomin för en genomsnittlig pensionär med 500 kronor per månad. I regeringens budget kommer fortfarande pensionärer att betala högre skatt än löntagare.</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Moderaterna satsar även mer på välfärden än regeringen. Med vår politik får kommunerna permanent 13,5 miljarder mer per år. 2021 är det 3,5 miljarder mer än regeringen har i sin budget. För 2022 är det 8,5 miljarder mer än regeringen och 2023 är det 13,5 miljarder kronor mer. Vi villkorar pengarna med ett skattehöjarstopp så att den kommun som trots tillskottet höjer skatten får sänkta statsbidrag. Höjda skatter ska inte få stoppa ekonomins återhämtning.</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För att krossa gängen och återupprätta tryggheten föreslår vi åtgärder som fungerat i Danmark. Dubbla straff för gängkriminella, visitationszoner, ökad avlyssning och kameraövervakning, ett system med anonyma vittnen och att göra det straffbart att vara med i kriminella gäng är några av förslagen. Lika viktigt är det också att exempelvis Åklagarmyndigheten får de pengar som krävs för att inte behöva säga upp personal. Och att det skapas utrymme för fler platser inom Kriminalvården.</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Moderaterna värnar om skattebetalarnas pengar. Med tanke på de stora problem vi har att ta itu med på hemmaplan är det nödvändigt att minska biståndet. Samtidigt lånar vi 20 miljarder kronor mindre än regeringen – de pengarna utgör istället en krisbuffert, så att åtgärder för att stötta jobb och sjukvård snabbt kan sättas in om smittspridningen förvärras och det akuta krisläget återvänder.</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Bara genom en återgång till arbetslinjen och reformer för att varaktigt höja tillväxten kan vi säkerställa att resurserna till den gemensamma välfärden och tryggheten på sikt ökar. Bara så kan vi ingjuta hopp hos människor som är frustrerade av att vara utanför. Bara så kan vi dra nytta fantastiska möjligheter istället för att hämmas av stora problem. Bara så kan vi undvika ett årtionde av krishantering. Moderaternas budget prioriterar Sverige.</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Elisabeth Svantesson (M), Ekonomisk-politisk talesperson</w:t>
      </w:r>
    </w:p>
    <w:p w:rsidR="00BE5049" w:rsidRPr="00BE5049" w:rsidRDefault="00BE5049" w:rsidP="00BE5049">
      <w:pPr>
        <w:tabs>
          <w:tab w:val="clear" w:pos="284"/>
        </w:tabs>
        <w:spacing w:before="100" w:beforeAutospacing="1" w:after="100" w:afterAutospacing="1" w:line="210" w:lineRule="atLeast"/>
        <w:rPr>
          <w:rFonts w:ascii="Verdana" w:hAnsi="Verdana"/>
          <w:sz w:val="17"/>
          <w:szCs w:val="17"/>
        </w:rPr>
      </w:pPr>
      <w:r w:rsidRPr="00BE5049">
        <w:rPr>
          <w:rFonts w:ascii="Verdana" w:hAnsi="Verdana"/>
          <w:sz w:val="18"/>
          <w:szCs w:val="18"/>
          <w:shd w:val="clear" w:color="auto" w:fill="FFFFFF"/>
        </w:rPr>
        <w:t>Jan Ericson (M), Riksdagsledamot finansutskottet</w:t>
      </w:r>
    </w:p>
    <w:p w:rsidR="00A37376" w:rsidRPr="00BE5049" w:rsidRDefault="00BE5049" w:rsidP="00BE5049">
      <w:pPr>
        <w:tabs>
          <w:tab w:val="clear" w:pos="284"/>
        </w:tabs>
      </w:pPr>
      <w:r w:rsidRPr="00BE5049">
        <w:rPr>
          <w:rFonts w:ascii="Verdana" w:hAnsi="Verdana"/>
          <w:sz w:val="18"/>
          <w:szCs w:val="18"/>
          <w:shd w:val="clear" w:color="auto" w:fill="FFFFFF"/>
        </w:rPr>
        <w:t>Cecilie Tenfjord Toftby (M), riksdagsledamot civilutskottet</w:t>
      </w:r>
    </w:p>
    <w:sectPr w:rsidR="00A37376" w:rsidRPr="00BE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49"/>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E5049"/>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D1B1"/>
  <w15:chartTrackingRefBased/>
  <w15:docId w15:val="{E1D182FC-75EF-4B1F-B436-F554141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519</Words>
  <Characters>2756</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2020-10-14T17:52:00Z</dcterms:created>
  <dcterms:modified xsi:type="dcterms:W3CDTF">2020-10-14T17:55:00Z</dcterms:modified>
</cp:coreProperties>
</file>