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4AF8BF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2D715C7B2424C359E8857F1A84C8B3E"/>
        </w:placeholder>
        <w:text/>
      </w:sdtPr>
      <w:sdtEndPr/>
      <w:sdtContent>
        <w:p w:rsidRPr="009B062B" w:rsidR="00AF30DD" w:rsidP="00B52BEA" w:rsidRDefault="00AF30DD" w14:paraId="14AF8BF2" w14:textId="77777777">
          <w:pPr>
            <w:pStyle w:val="Rubrik1"/>
            <w:spacing w:after="300"/>
          </w:pPr>
          <w:r w:rsidRPr="009B062B">
            <w:t>Förslag till riksdagsbeslut</w:t>
          </w:r>
        </w:p>
      </w:sdtContent>
    </w:sdt>
    <w:sdt>
      <w:sdtPr>
        <w:alias w:val="Yrkande 1"/>
        <w:tag w:val="952d92bf-191a-4d25-bf6a-9c8e165e7d88"/>
        <w:id w:val="-1392639602"/>
        <w:lock w:val="sdtLocked"/>
      </w:sdtPr>
      <w:sdtEndPr/>
      <w:sdtContent>
        <w:p w:rsidR="00E74442" w:rsidRDefault="00B840F6" w14:paraId="14AF8BF3" w14:textId="77777777">
          <w:pPr>
            <w:pStyle w:val="Frslagstext"/>
            <w:numPr>
              <w:ilvl w:val="0"/>
              <w:numId w:val="0"/>
            </w:numPr>
          </w:pPr>
          <w:r>
            <w:t>Riksdagen ställer sig bakom det som anförs i motionen om en strategi för att säkerställa tillgång till bränsle för historiska fordon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D4B4FF62B1E420F9D373FA7170CB0CC"/>
        </w:placeholder>
        <w:text/>
      </w:sdtPr>
      <w:sdtEndPr/>
      <w:sdtContent>
        <w:p w:rsidRPr="009B062B" w:rsidR="006D79C9" w:rsidP="00333E95" w:rsidRDefault="006D79C9" w14:paraId="14AF8BF4" w14:textId="77777777">
          <w:pPr>
            <w:pStyle w:val="Rubrik1"/>
          </w:pPr>
          <w:r>
            <w:t>Motivering</w:t>
          </w:r>
        </w:p>
      </w:sdtContent>
    </w:sdt>
    <w:p w:rsidR="0013144A" w:rsidP="0013144A" w:rsidRDefault="0013144A" w14:paraId="14AF8BF5" w14:textId="77777777">
      <w:pPr>
        <w:pStyle w:val="Normalutanindragellerluft"/>
      </w:pPr>
      <w:r w:rsidRPr="0013144A">
        <w:t>Omställningen av fordonsflottan går snabbt och andelen elbilar som säljs ökar. Parallellt med detta tas nya bränslen fram för befintliga fordon med förbränningsmotor. Det handlar både om biobränslen, reduktionsplikt med tillförsel av ökad andel biobränslen i befintliga bränslen, gasdrift mm.</w:t>
      </w:r>
    </w:p>
    <w:p w:rsidR="0013144A" w:rsidP="0013144A" w:rsidRDefault="0013144A" w14:paraId="14AF8BF6" w14:textId="77777777">
      <w:pPr>
        <w:tabs>
          <w:tab w:val="clear" w:pos="284"/>
          <w:tab w:val="left" w:pos="1304"/>
        </w:tabs>
      </w:pPr>
      <w:r>
        <w:t>I takt med att dagens bensin och diesel fasas ut uppstår dock problem för äldre historiska fordon som inte kan köras på nya varianter av bränslen. Om vi menar allvar med att det rullande kulturarvet har ett stort värde måste också dessa fordon gå att använda. Visserligen körs de oftast inte så många mil om året, men likväl krävs fungerande bränslen.</w:t>
      </w:r>
    </w:p>
    <w:p w:rsidR="00BB6339" w:rsidP="0013144A" w:rsidRDefault="0013144A" w14:paraId="14AF8BF7" w14:textId="77777777">
      <w:pPr>
        <w:tabs>
          <w:tab w:val="clear" w:pos="284"/>
          <w:tab w:val="left" w:pos="1304"/>
        </w:tabs>
      </w:pPr>
      <w:r>
        <w:t xml:space="preserve">Det behövs en strategi för att trygga den långsiktiga bränsleförsörjningen för historiska fordon, vilket riksdagen bör ge regeringen tillkänna.  </w:t>
      </w:r>
    </w:p>
    <w:sdt>
      <w:sdtPr>
        <w:rPr>
          <w:i/>
          <w:noProof/>
        </w:rPr>
        <w:alias w:val="CC_Underskrifter"/>
        <w:tag w:val="CC_Underskrifter"/>
        <w:id w:val="583496634"/>
        <w:lock w:val="sdtContentLocked"/>
        <w:placeholder>
          <w:docPart w:val="4361571B92654C80AAA4907438E5C6CB"/>
        </w:placeholder>
      </w:sdtPr>
      <w:sdtEndPr>
        <w:rPr>
          <w:i w:val="0"/>
          <w:noProof w:val="0"/>
        </w:rPr>
      </w:sdtEndPr>
      <w:sdtContent>
        <w:p w:rsidR="00B52BEA" w:rsidP="00B52BEA" w:rsidRDefault="00B52BEA" w14:paraId="14AF8BF8" w14:textId="77777777"/>
        <w:p w:rsidRPr="008E0FE2" w:rsidR="004801AC" w:rsidP="00B52BEA" w:rsidRDefault="008E5BAF" w14:paraId="14AF8B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16662" w:rsidRDefault="00816662" w14:paraId="14AF8BFD" w14:textId="77777777"/>
    <w:sectPr w:rsidR="008166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8BFF" w14:textId="77777777" w:rsidR="000C571E" w:rsidRDefault="000C571E" w:rsidP="000C1CAD">
      <w:pPr>
        <w:spacing w:line="240" w:lineRule="auto"/>
      </w:pPr>
      <w:r>
        <w:separator/>
      </w:r>
    </w:p>
  </w:endnote>
  <w:endnote w:type="continuationSeparator" w:id="0">
    <w:p w14:paraId="14AF8C00" w14:textId="77777777" w:rsidR="000C571E" w:rsidRDefault="000C5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8C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8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8C0E" w14:textId="77777777" w:rsidR="00262EA3" w:rsidRPr="00B52BEA" w:rsidRDefault="00262EA3" w:rsidP="00B52B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8BFD" w14:textId="77777777" w:rsidR="000C571E" w:rsidRDefault="000C571E" w:rsidP="000C1CAD">
      <w:pPr>
        <w:spacing w:line="240" w:lineRule="auto"/>
      </w:pPr>
      <w:r>
        <w:separator/>
      </w:r>
    </w:p>
  </w:footnote>
  <w:footnote w:type="continuationSeparator" w:id="0">
    <w:p w14:paraId="14AF8BFE" w14:textId="77777777" w:rsidR="000C571E" w:rsidRDefault="000C57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AF8C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F8C10" wp14:anchorId="14AF8C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5BAF" w14:paraId="14AF8C13" w14:textId="77777777">
                          <w:pPr>
                            <w:jc w:val="right"/>
                          </w:pPr>
                          <w:sdt>
                            <w:sdtPr>
                              <w:alias w:val="CC_Noformat_Partikod"/>
                              <w:tag w:val="CC_Noformat_Partikod"/>
                              <w:id w:val="-53464382"/>
                              <w:placeholder>
                                <w:docPart w:val="8B3902FEA52B40C8A8019B0727A39FFE"/>
                              </w:placeholder>
                              <w:text/>
                            </w:sdtPr>
                            <w:sdtEndPr/>
                            <w:sdtContent>
                              <w:r w:rsidR="0013144A">
                                <w:t>M</w:t>
                              </w:r>
                            </w:sdtContent>
                          </w:sdt>
                          <w:sdt>
                            <w:sdtPr>
                              <w:alias w:val="CC_Noformat_Partinummer"/>
                              <w:tag w:val="CC_Noformat_Partinummer"/>
                              <w:id w:val="-1709555926"/>
                              <w:placeholder>
                                <w:docPart w:val="FB4938628DC34BFCA84BF41F1463A5DF"/>
                              </w:placeholder>
                              <w:text/>
                            </w:sdtPr>
                            <w:sdtEndPr/>
                            <w:sdtContent>
                              <w:r w:rsidR="0013144A">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F8C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5BAF" w14:paraId="14AF8C13" w14:textId="77777777">
                    <w:pPr>
                      <w:jc w:val="right"/>
                    </w:pPr>
                    <w:sdt>
                      <w:sdtPr>
                        <w:alias w:val="CC_Noformat_Partikod"/>
                        <w:tag w:val="CC_Noformat_Partikod"/>
                        <w:id w:val="-53464382"/>
                        <w:placeholder>
                          <w:docPart w:val="8B3902FEA52B40C8A8019B0727A39FFE"/>
                        </w:placeholder>
                        <w:text/>
                      </w:sdtPr>
                      <w:sdtEndPr/>
                      <w:sdtContent>
                        <w:r w:rsidR="0013144A">
                          <w:t>M</w:t>
                        </w:r>
                      </w:sdtContent>
                    </w:sdt>
                    <w:sdt>
                      <w:sdtPr>
                        <w:alias w:val="CC_Noformat_Partinummer"/>
                        <w:tag w:val="CC_Noformat_Partinummer"/>
                        <w:id w:val="-1709555926"/>
                        <w:placeholder>
                          <w:docPart w:val="FB4938628DC34BFCA84BF41F1463A5DF"/>
                        </w:placeholder>
                        <w:text/>
                      </w:sdtPr>
                      <w:sdtEndPr/>
                      <w:sdtContent>
                        <w:r w:rsidR="0013144A">
                          <w:t>1429</w:t>
                        </w:r>
                      </w:sdtContent>
                    </w:sdt>
                  </w:p>
                </w:txbxContent>
              </v:textbox>
              <w10:wrap anchorx="page"/>
            </v:shape>
          </w:pict>
        </mc:Fallback>
      </mc:AlternateContent>
    </w:r>
  </w:p>
  <w:p w:rsidRPr="00293C4F" w:rsidR="00262EA3" w:rsidP="00776B74" w:rsidRDefault="00262EA3" w14:paraId="14AF8C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AF8C03" w14:textId="77777777">
    <w:pPr>
      <w:jc w:val="right"/>
    </w:pPr>
  </w:p>
  <w:p w:rsidR="00262EA3" w:rsidP="00776B74" w:rsidRDefault="00262EA3" w14:paraId="14AF8C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5BAF" w14:paraId="14AF8C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AF8C12" wp14:anchorId="14AF8C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5BAF" w14:paraId="14AF8C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144A">
          <w:t>M</w:t>
        </w:r>
      </w:sdtContent>
    </w:sdt>
    <w:sdt>
      <w:sdtPr>
        <w:alias w:val="CC_Noformat_Partinummer"/>
        <w:tag w:val="CC_Noformat_Partinummer"/>
        <w:id w:val="-2014525982"/>
        <w:text/>
      </w:sdtPr>
      <w:sdtEndPr/>
      <w:sdtContent>
        <w:r w:rsidR="0013144A">
          <w:t>1429</w:t>
        </w:r>
      </w:sdtContent>
    </w:sdt>
  </w:p>
  <w:p w:rsidRPr="008227B3" w:rsidR="00262EA3" w:rsidP="008227B3" w:rsidRDefault="008E5BAF" w14:paraId="14AF8C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5BAF" w14:paraId="14AF8C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w:t>
        </w:r>
      </w:sdtContent>
    </w:sdt>
  </w:p>
  <w:p w:rsidR="00262EA3" w:rsidP="00E03A3D" w:rsidRDefault="008E5BAF" w14:paraId="14AF8C0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3144A" w14:paraId="14AF8C0C" w14:textId="77777777">
        <w:pPr>
          <w:pStyle w:val="FSHRub2"/>
        </w:pPr>
        <w:r>
          <w:t>Strategi för att säkerställa tillgång till bränsle för historiska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4AF8C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1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1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4A"/>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F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6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A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E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F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3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4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D0"/>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F8BF1"/>
  <w15:chartTrackingRefBased/>
  <w15:docId w15:val="{79724D9C-5321-4FE0-AEF5-88CD7B5F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D715C7B2424C359E8857F1A84C8B3E"/>
        <w:category>
          <w:name w:val="Allmänt"/>
          <w:gallery w:val="placeholder"/>
        </w:category>
        <w:types>
          <w:type w:val="bbPlcHdr"/>
        </w:types>
        <w:behaviors>
          <w:behavior w:val="content"/>
        </w:behaviors>
        <w:guid w:val="{D3BFD0FF-D2B4-4331-8D30-C3CCC1F994DB}"/>
      </w:docPartPr>
      <w:docPartBody>
        <w:p w:rsidR="00177F32" w:rsidRDefault="0044599B">
          <w:pPr>
            <w:pStyle w:val="C2D715C7B2424C359E8857F1A84C8B3E"/>
          </w:pPr>
          <w:r w:rsidRPr="005A0A93">
            <w:rPr>
              <w:rStyle w:val="Platshllartext"/>
            </w:rPr>
            <w:t>Förslag till riksdagsbeslut</w:t>
          </w:r>
        </w:p>
      </w:docPartBody>
    </w:docPart>
    <w:docPart>
      <w:docPartPr>
        <w:name w:val="6D4B4FF62B1E420F9D373FA7170CB0CC"/>
        <w:category>
          <w:name w:val="Allmänt"/>
          <w:gallery w:val="placeholder"/>
        </w:category>
        <w:types>
          <w:type w:val="bbPlcHdr"/>
        </w:types>
        <w:behaviors>
          <w:behavior w:val="content"/>
        </w:behaviors>
        <w:guid w:val="{4181A7A5-71F4-4833-8F7A-B936B90FBA0C}"/>
      </w:docPartPr>
      <w:docPartBody>
        <w:p w:rsidR="00177F32" w:rsidRDefault="0044599B">
          <w:pPr>
            <w:pStyle w:val="6D4B4FF62B1E420F9D373FA7170CB0CC"/>
          </w:pPr>
          <w:r w:rsidRPr="005A0A93">
            <w:rPr>
              <w:rStyle w:val="Platshllartext"/>
            </w:rPr>
            <w:t>Motivering</w:t>
          </w:r>
        </w:p>
      </w:docPartBody>
    </w:docPart>
    <w:docPart>
      <w:docPartPr>
        <w:name w:val="8B3902FEA52B40C8A8019B0727A39FFE"/>
        <w:category>
          <w:name w:val="Allmänt"/>
          <w:gallery w:val="placeholder"/>
        </w:category>
        <w:types>
          <w:type w:val="bbPlcHdr"/>
        </w:types>
        <w:behaviors>
          <w:behavior w:val="content"/>
        </w:behaviors>
        <w:guid w:val="{41828DF1-5680-483B-B9E0-877890EBCC85}"/>
      </w:docPartPr>
      <w:docPartBody>
        <w:p w:rsidR="00177F32" w:rsidRDefault="0044599B">
          <w:pPr>
            <w:pStyle w:val="8B3902FEA52B40C8A8019B0727A39FFE"/>
          </w:pPr>
          <w:r>
            <w:rPr>
              <w:rStyle w:val="Platshllartext"/>
            </w:rPr>
            <w:t xml:space="preserve"> </w:t>
          </w:r>
        </w:p>
      </w:docPartBody>
    </w:docPart>
    <w:docPart>
      <w:docPartPr>
        <w:name w:val="FB4938628DC34BFCA84BF41F1463A5DF"/>
        <w:category>
          <w:name w:val="Allmänt"/>
          <w:gallery w:val="placeholder"/>
        </w:category>
        <w:types>
          <w:type w:val="bbPlcHdr"/>
        </w:types>
        <w:behaviors>
          <w:behavior w:val="content"/>
        </w:behaviors>
        <w:guid w:val="{A4FBAA9F-0F03-4EED-B185-2D614E4921FB}"/>
      </w:docPartPr>
      <w:docPartBody>
        <w:p w:rsidR="00177F32" w:rsidRDefault="0044599B">
          <w:pPr>
            <w:pStyle w:val="FB4938628DC34BFCA84BF41F1463A5DF"/>
          </w:pPr>
          <w:r>
            <w:t xml:space="preserve"> </w:t>
          </w:r>
        </w:p>
      </w:docPartBody>
    </w:docPart>
    <w:docPart>
      <w:docPartPr>
        <w:name w:val="4361571B92654C80AAA4907438E5C6CB"/>
        <w:category>
          <w:name w:val="Allmänt"/>
          <w:gallery w:val="placeholder"/>
        </w:category>
        <w:types>
          <w:type w:val="bbPlcHdr"/>
        </w:types>
        <w:behaviors>
          <w:behavior w:val="content"/>
        </w:behaviors>
        <w:guid w:val="{A2C095CF-5FEA-4E13-8E24-A829996263FB}"/>
      </w:docPartPr>
      <w:docPartBody>
        <w:p w:rsidR="00403828" w:rsidRDefault="00403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9B"/>
    <w:rsid w:val="00177F32"/>
    <w:rsid w:val="00403828"/>
    <w:rsid w:val="0044599B"/>
    <w:rsid w:val="007002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715C7B2424C359E8857F1A84C8B3E">
    <w:name w:val="C2D715C7B2424C359E8857F1A84C8B3E"/>
  </w:style>
  <w:style w:type="paragraph" w:customStyle="1" w:styleId="203914C6A785477FBC6886F297CE839B">
    <w:name w:val="203914C6A785477FBC6886F297CE83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1BFE11DC844C0AAE72780B6614B6DC">
    <w:name w:val="DA1BFE11DC844C0AAE72780B6614B6DC"/>
  </w:style>
  <w:style w:type="paragraph" w:customStyle="1" w:styleId="6D4B4FF62B1E420F9D373FA7170CB0CC">
    <w:name w:val="6D4B4FF62B1E420F9D373FA7170CB0CC"/>
  </w:style>
  <w:style w:type="paragraph" w:customStyle="1" w:styleId="09854249A5FE40418D10297EB6A5BDAE">
    <w:name w:val="09854249A5FE40418D10297EB6A5BDAE"/>
  </w:style>
  <w:style w:type="paragraph" w:customStyle="1" w:styleId="278CD4660B414AD4AFE7D72511D2CB5C">
    <w:name w:val="278CD4660B414AD4AFE7D72511D2CB5C"/>
  </w:style>
  <w:style w:type="paragraph" w:customStyle="1" w:styleId="8B3902FEA52B40C8A8019B0727A39FFE">
    <w:name w:val="8B3902FEA52B40C8A8019B0727A39FFE"/>
  </w:style>
  <w:style w:type="paragraph" w:customStyle="1" w:styleId="FB4938628DC34BFCA84BF41F1463A5DF">
    <w:name w:val="FB4938628DC34BFCA84BF41F1463A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927C0-E915-4304-B12A-BDC50BE1E2BB}"/>
</file>

<file path=customXml/itemProps2.xml><?xml version="1.0" encoding="utf-8"?>
<ds:datastoreItem xmlns:ds="http://schemas.openxmlformats.org/officeDocument/2006/customXml" ds:itemID="{FC833BBE-F6EA-4F13-9CD1-016442B2E6F4}"/>
</file>

<file path=customXml/itemProps3.xml><?xml version="1.0" encoding="utf-8"?>
<ds:datastoreItem xmlns:ds="http://schemas.openxmlformats.org/officeDocument/2006/customXml" ds:itemID="{B11DF599-4F4B-4C39-B85B-356F950C52C4}"/>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878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M1429 Strategi för att säkerställa tillgång till bränsle för historiska fordon</vt:lpstr>
      <vt:lpstr>
      </vt:lpstr>
    </vt:vector>
  </TitlesOfParts>
  <Company>Sveriges riksdag</Company>
  <LinksUpToDate>false</LinksUpToDate>
  <CharactersWithSpaces>1025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