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362E93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4C45D1F384D4F46A0A815091F776D54"/>
        </w:placeholder>
        <w:text/>
      </w:sdtPr>
      <w:sdtEndPr/>
      <w:sdtContent>
        <w:p w:rsidRPr="009B062B" w:rsidR="00AF30DD" w:rsidP="00DB5F52" w:rsidRDefault="00AF30DD" w14:paraId="4362E93A" w14:textId="77777777">
          <w:pPr>
            <w:pStyle w:val="Rubrik1"/>
            <w:spacing w:after="300"/>
          </w:pPr>
          <w:r w:rsidRPr="009B062B">
            <w:t>Förslag till riksdagsbeslut</w:t>
          </w:r>
        </w:p>
      </w:sdtContent>
    </w:sdt>
    <w:sdt>
      <w:sdtPr>
        <w:alias w:val="Yrkande 1"/>
        <w:tag w:val="e3f38c02-9a56-4b49-b84a-4cd66762b059"/>
        <w:id w:val="1038550660"/>
        <w:lock w:val="sdtLocked"/>
      </w:sdtPr>
      <w:sdtEndPr/>
      <w:sdtContent>
        <w:p w:rsidR="00FA16B7" w:rsidRDefault="00AD284E" w14:paraId="4362E93B" w14:textId="77777777">
          <w:pPr>
            <w:pStyle w:val="Frslagstext"/>
            <w:numPr>
              <w:ilvl w:val="0"/>
              <w:numId w:val="0"/>
            </w:numPr>
          </w:pPr>
          <w:r>
            <w:t>Riksdagen ställer sig bakom det som anförs i motionen om att göra en översyn av maktförhållandena mellan kommun och Trafikverket i syfte att stärka kommunernas makt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2F75FDD8D9B4C358AC474E104ABD7E1"/>
        </w:placeholder>
        <w:text/>
      </w:sdtPr>
      <w:sdtEndPr/>
      <w:sdtContent>
        <w:p w:rsidRPr="009B062B" w:rsidR="006D79C9" w:rsidP="00333E95" w:rsidRDefault="006D79C9" w14:paraId="4362E93C" w14:textId="77777777">
          <w:pPr>
            <w:pStyle w:val="Rubrik1"/>
          </w:pPr>
          <w:r>
            <w:t>Motivering</w:t>
          </w:r>
        </w:p>
      </w:sdtContent>
    </w:sdt>
    <w:p w:rsidR="000157FA" w:rsidP="008E0FE2" w:rsidRDefault="000157FA" w14:paraId="4362E93D" w14:textId="77777777">
      <w:pPr>
        <w:pStyle w:val="Normalutanindragellerluft"/>
      </w:pPr>
      <w:r>
        <w:t xml:space="preserve">Myndigheters krångel och byråkrati försvårar idag uppförandet av nya bostadshus, inte minst småhus. </w:t>
      </w:r>
    </w:p>
    <w:p w:rsidR="000157FA" w:rsidP="000157FA" w:rsidRDefault="000157FA" w14:paraId="4362E93E" w14:textId="77777777">
      <w:r w:rsidRPr="000157FA">
        <w:t xml:space="preserve">I dag kan Trafikverket stoppa en nybyggnad av en bostadsbyggnad genom att anse att stoppa nya utfarter till allmän väg. Kommunen saknar helt inflytande över frågan. Utan ny utfart kan ofta inte byggnation ske. </w:t>
      </w:r>
    </w:p>
    <w:p w:rsidR="00BB6339" w:rsidP="000157FA" w:rsidRDefault="000157FA" w14:paraId="4362E93F" w14:textId="77777777">
      <w:r w:rsidRPr="000157FA">
        <w:t xml:space="preserve">Makten över tillstånd till nya utfarter bör flyttas från Trafikverket till kommunernas bygglovsenhet som bör kunna ta beslut om detta i samband med beviljande av bygglov. </w:t>
      </w:r>
    </w:p>
    <w:sdt>
      <w:sdtPr>
        <w:rPr>
          <w:i/>
          <w:noProof/>
        </w:rPr>
        <w:alias w:val="CC_Underskrifter"/>
        <w:tag w:val="CC_Underskrifter"/>
        <w:id w:val="583496634"/>
        <w:lock w:val="sdtContentLocked"/>
        <w:placeholder>
          <w:docPart w:val="2FFFB7A0D63C4C86A38BD1A30F8692B4"/>
        </w:placeholder>
      </w:sdtPr>
      <w:sdtEndPr>
        <w:rPr>
          <w:i w:val="0"/>
          <w:noProof w:val="0"/>
        </w:rPr>
      </w:sdtEndPr>
      <w:sdtContent>
        <w:p w:rsidR="00DB5F52" w:rsidP="00DB5F52" w:rsidRDefault="00DB5F52" w14:paraId="4362E940" w14:textId="77777777"/>
        <w:p w:rsidRPr="008E0FE2" w:rsidR="004801AC" w:rsidP="00DB5F52" w:rsidRDefault="00C176DA" w14:paraId="4362E9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E068DE" w:rsidRDefault="00E068DE" w14:paraId="4362E945" w14:textId="77777777"/>
    <w:sectPr w:rsidR="00E068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2E947" w14:textId="77777777" w:rsidR="00C00BAF" w:rsidRDefault="00C00BAF" w:rsidP="000C1CAD">
      <w:pPr>
        <w:spacing w:line="240" w:lineRule="auto"/>
      </w:pPr>
      <w:r>
        <w:separator/>
      </w:r>
    </w:p>
  </w:endnote>
  <w:endnote w:type="continuationSeparator" w:id="0">
    <w:p w14:paraId="4362E948" w14:textId="77777777" w:rsidR="00C00BAF" w:rsidRDefault="00C00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E9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E9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E956" w14:textId="77777777" w:rsidR="00262EA3" w:rsidRPr="00DB5F52" w:rsidRDefault="00262EA3" w:rsidP="00DB5F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2E945" w14:textId="77777777" w:rsidR="00C00BAF" w:rsidRDefault="00C00BAF" w:rsidP="000C1CAD">
      <w:pPr>
        <w:spacing w:line="240" w:lineRule="auto"/>
      </w:pPr>
      <w:r>
        <w:separator/>
      </w:r>
    </w:p>
  </w:footnote>
  <w:footnote w:type="continuationSeparator" w:id="0">
    <w:p w14:paraId="4362E946" w14:textId="77777777" w:rsidR="00C00BAF" w:rsidRDefault="00C00B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62E9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62E958" wp14:anchorId="4362E9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76DA" w14:paraId="4362E95B" w14:textId="77777777">
                          <w:pPr>
                            <w:jc w:val="right"/>
                          </w:pPr>
                          <w:sdt>
                            <w:sdtPr>
                              <w:alias w:val="CC_Noformat_Partikod"/>
                              <w:tag w:val="CC_Noformat_Partikod"/>
                              <w:id w:val="-53464382"/>
                              <w:placeholder>
                                <w:docPart w:val="08A9F6B533624C328E4C49CEAE91E9E4"/>
                              </w:placeholder>
                              <w:text/>
                            </w:sdtPr>
                            <w:sdtEndPr/>
                            <w:sdtContent>
                              <w:r w:rsidR="000157FA">
                                <w:t>M</w:t>
                              </w:r>
                            </w:sdtContent>
                          </w:sdt>
                          <w:sdt>
                            <w:sdtPr>
                              <w:alias w:val="CC_Noformat_Partinummer"/>
                              <w:tag w:val="CC_Noformat_Partinummer"/>
                              <w:id w:val="-1709555926"/>
                              <w:placeholder>
                                <w:docPart w:val="8E1C5895C938451BAE5BE5F92E810340"/>
                              </w:placeholder>
                              <w:text/>
                            </w:sdtPr>
                            <w:sdtEndPr/>
                            <w:sdtContent>
                              <w:r w:rsidR="000157FA">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62E9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76DA" w14:paraId="4362E95B" w14:textId="77777777">
                    <w:pPr>
                      <w:jc w:val="right"/>
                    </w:pPr>
                    <w:sdt>
                      <w:sdtPr>
                        <w:alias w:val="CC_Noformat_Partikod"/>
                        <w:tag w:val="CC_Noformat_Partikod"/>
                        <w:id w:val="-53464382"/>
                        <w:placeholder>
                          <w:docPart w:val="08A9F6B533624C328E4C49CEAE91E9E4"/>
                        </w:placeholder>
                        <w:text/>
                      </w:sdtPr>
                      <w:sdtEndPr/>
                      <w:sdtContent>
                        <w:r w:rsidR="000157FA">
                          <w:t>M</w:t>
                        </w:r>
                      </w:sdtContent>
                    </w:sdt>
                    <w:sdt>
                      <w:sdtPr>
                        <w:alias w:val="CC_Noformat_Partinummer"/>
                        <w:tag w:val="CC_Noformat_Partinummer"/>
                        <w:id w:val="-1709555926"/>
                        <w:placeholder>
                          <w:docPart w:val="8E1C5895C938451BAE5BE5F92E810340"/>
                        </w:placeholder>
                        <w:text/>
                      </w:sdtPr>
                      <w:sdtEndPr/>
                      <w:sdtContent>
                        <w:r w:rsidR="000157FA">
                          <w:t>1106</w:t>
                        </w:r>
                      </w:sdtContent>
                    </w:sdt>
                  </w:p>
                </w:txbxContent>
              </v:textbox>
              <w10:wrap anchorx="page"/>
            </v:shape>
          </w:pict>
        </mc:Fallback>
      </mc:AlternateContent>
    </w:r>
  </w:p>
  <w:p w:rsidRPr="00293C4F" w:rsidR="00262EA3" w:rsidP="00776B74" w:rsidRDefault="00262EA3" w14:paraId="4362E9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62E94B" w14:textId="77777777">
    <w:pPr>
      <w:jc w:val="right"/>
    </w:pPr>
  </w:p>
  <w:p w:rsidR="00262EA3" w:rsidP="00776B74" w:rsidRDefault="00262EA3" w14:paraId="4362E9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76DA" w14:paraId="4362E9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62E95A" wp14:anchorId="4362E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76DA" w14:paraId="4362E9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57FA">
          <w:t>M</w:t>
        </w:r>
      </w:sdtContent>
    </w:sdt>
    <w:sdt>
      <w:sdtPr>
        <w:alias w:val="CC_Noformat_Partinummer"/>
        <w:tag w:val="CC_Noformat_Partinummer"/>
        <w:id w:val="-2014525982"/>
        <w:text/>
      </w:sdtPr>
      <w:sdtEndPr/>
      <w:sdtContent>
        <w:r w:rsidR="000157FA">
          <w:t>1106</w:t>
        </w:r>
      </w:sdtContent>
    </w:sdt>
  </w:p>
  <w:p w:rsidRPr="008227B3" w:rsidR="00262EA3" w:rsidP="008227B3" w:rsidRDefault="00C176DA" w14:paraId="4362E9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76DA" w14:paraId="4362E9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:3309</w:t>
        </w:r>
      </w:sdtContent>
    </w:sdt>
  </w:p>
  <w:p w:rsidR="00262EA3" w:rsidP="00E03A3D" w:rsidRDefault="00C176DA" w14:paraId="4362E953"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0157FA" w14:paraId="4362E954" w14:textId="77777777">
        <w:pPr>
          <w:pStyle w:val="FSHRub2"/>
        </w:pPr>
        <w:r>
          <w:t>Avskaffa Trafikverkets möjlighet att förbjuda nya utfarter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362E9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157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7F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74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E9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1B"/>
    <w:rsid w:val="00AD284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BAF"/>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DA"/>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F52"/>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DE"/>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B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2E939"/>
  <w15:chartTrackingRefBased/>
  <w15:docId w15:val="{4E72B695-46B5-43FA-9855-35E6F41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C45D1F384D4F46A0A815091F776D54"/>
        <w:category>
          <w:name w:val="Allmänt"/>
          <w:gallery w:val="placeholder"/>
        </w:category>
        <w:types>
          <w:type w:val="bbPlcHdr"/>
        </w:types>
        <w:behaviors>
          <w:behavior w:val="content"/>
        </w:behaviors>
        <w:guid w:val="{E578281A-2C60-4E95-88F6-C190D43E873E}"/>
      </w:docPartPr>
      <w:docPartBody>
        <w:p w:rsidR="00F17AB2" w:rsidRDefault="00C7023E">
          <w:pPr>
            <w:pStyle w:val="C4C45D1F384D4F46A0A815091F776D54"/>
          </w:pPr>
          <w:r w:rsidRPr="005A0A93">
            <w:rPr>
              <w:rStyle w:val="Platshllartext"/>
            </w:rPr>
            <w:t>Förslag till riksdagsbeslut</w:t>
          </w:r>
        </w:p>
      </w:docPartBody>
    </w:docPart>
    <w:docPart>
      <w:docPartPr>
        <w:name w:val="02F75FDD8D9B4C358AC474E104ABD7E1"/>
        <w:category>
          <w:name w:val="Allmänt"/>
          <w:gallery w:val="placeholder"/>
        </w:category>
        <w:types>
          <w:type w:val="bbPlcHdr"/>
        </w:types>
        <w:behaviors>
          <w:behavior w:val="content"/>
        </w:behaviors>
        <w:guid w:val="{52415BAB-E58F-4EA9-B34E-3D4DCA426F15}"/>
      </w:docPartPr>
      <w:docPartBody>
        <w:p w:rsidR="00F17AB2" w:rsidRDefault="00C7023E">
          <w:pPr>
            <w:pStyle w:val="02F75FDD8D9B4C358AC474E104ABD7E1"/>
          </w:pPr>
          <w:r w:rsidRPr="005A0A93">
            <w:rPr>
              <w:rStyle w:val="Platshllartext"/>
            </w:rPr>
            <w:t>Motivering</w:t>
          </w:r>
        </w:p>
      </w:docPartBody>
    </w:docPart>
    <w:docPart>
      <w:docPartPr>
        <w:name w:val="08A9F6B533624C328E4C49CEAE91E9E4"/>
        <w:category>
          <w:name w:val="Allmänt"/>
          <w:gallery w:val="placeholder"/>
        </w:category>
        <w:types>
          <w:type w:val="bbPlcHdr"/>
        </w:types>
        <w:behaviors>
          <w:behavior w:val="content"/>
        </w:behaviors>
        <w:guid w:val="{C1307FA1-C9A5-48A6-A20C-A6FA8CDA2884}"/>
      </w:docPartPr>
      <w:docPartBody>
        <w:p w:rsidR="00F17AB2" w:rsidRDefault="00C7023E">
          <w:pPr>
            <w:pStyle w:val="08A9F6B533624C328E4C49CEAE91E9E4"/>
          </w:pPr>
          <w:r>
            <w:rPr>
              <w:rStyle w:val="Platshllartext"/>
            </w:rPr>
            <w:t xml:space="preserve"> </w:t>
          </w:r>
        </w:p>
      </w:docPartBody>
    </w:docPart>
    <w:docPart>
      <w:docPartPr>
        <w:name w:val="8E1C5895C938451BAE5BE5F92E810340"/>
        <w:category>
          <w:name w:val="Allmänt"/>
          <w:gallery w:val="placeholder"/>
        </w:category>
        <w:types>
          <w:type w:val="bbPlcHdr"/>
        </w:types>
        <w:behaviors>
          <w:behavior w:val="content"/>
        </w:behaviors>
        <w:guid w:val="{8F732258-4F7E-480B-8DE8-7ACA3857AB53}"/>
      </w:docPartPr>
      <w:docPartBody>
        <w:p w:rsidR="00F17AB2" w:rsidRDefault="00C7023E">
          <w:pPr>
            <w:pStyle w:val="8E1C5895C938451BAE5BE5F92E810340"/>
          </w:pPr>
          <w:r>
            <w:t xml:space="preserve"> </w:t>
          </w:r>
        </w:p>
      </w:docPartBody>
    </w:docPart>
    <w:docPart>
      <w:docPartPr>
        <w:name w:val="2FFFB7A0D63C4C86A38BD1A30F8692B4"/>
        <w:category>
          <w:name w:val="Allmänt"/>
          <w:gallery w:val="placeholder"/>
        </w:category>
        <w:types>
          <w:type w:val="bbPlcHdr"/>
        </w:types>
        <w:behaviors>
          <w:behavior w:val="content"/>
        </w:behaviors>
        <w:guid w:val="{BD1E711F-6374-4492-A026-98A8D1FD6F96}"/>
      </w:docPartPr>
      <w:docPartBody>
        <w:p w:rsidR="00F74769" w:rsidRDefault="00F747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3E"/>
    <w:rsid w:val="0047132A"/>
    <w:rsid w:val="00C7023E"/>
    <w:rsid w:val="00F17AB2"/>
    <w:rsid w:val="00F74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C45D1F384D4F46A0A815091F776D54">
    <w:name w:val="C4C45D1F384D4F46A0A815091F776D54"/>
  </w:style>
  <w:style w:type="paragraph" w:customStyle="1" w:styleId="F8C7C6BA9614469A83F871EBAEA46E59">
    <w:name w:val="F8C7C6BA9614469A83F871EBAEA46E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C9065CE4724BB28AB20952ACC8D28C">
    <w:name w:val="FEC9065CE4724BB28AB20952ACC8D28C"/>
  </w:style>
  <w:style w:type="paragraph" w:customStyle="1" w:styleId="02F75FDD8D9B4C358AC474E104ABD7E1">
    <w:name w:val="02F75FDD8D9B4C358AC474E104ABD7E1"/>
  </w:style>
  <w:style w:type="paragraph" w:customStyle="1" w:styleId="6C9C80E20E63415486FC5E58EDEB5917">
    <w:name w:val="6C9C80E20E63415486FC5E58EDEB5917"/>
  </w:style>
  <w:style w:type="paragraph" w:customStyle="1" w:styleId="8B424619807C45E7A56C3FC24EAC44B6">
    <w:name w:val="8B424619807C45E7A56C3FC24EAC44B6"/>
  </w:style>
  <w:style w:type="paragraph" w:customStyle="1" w:styleId="08A9F6B533624C328E4C49CEAE91E9E4">
    <w:name w:val="08A9F6B533624C328E4C49CEAE91E9E4"/>
  </w:style>
  <w:style w:type="paragraph" w:customStyle="1" w:styleId="8E1C5895C938451BAE5BE5F92E810340">
    <w:name w:val="8E1C5895C938451BAE5BE5F92E810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C2BCC-D742-4875-BD44-6CA0140ED0A1}"/>
</file>

<file path=customXml/itemProps2.xml><?xml version="1.0" encoding="utf-8"?>
<ds:datastoreItem xmlns:ds="http://schemas.openxmlformats.org/officeDocument/2006/customXml" ds:itemID="{09A1682D-C17F-494D-A7DB-0D6982B844A7}"/>
</file>

<file path=customXml/itemProps3.xml><?xml version="1.0" encoding="utf-8"?>
<ds:datastoreItem xmlns:ds="http://schemas.openxmlformats.org/officeDocument/2006/customXml" ds:itemID="{27D7DB73-05C3-4374-B5C4-780818D1415D}"/>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645</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M1106 Avskaffa Trafikverkets möjlighet att förbjuda nya utfarter på landsbygden</vt:lpstr>
      <vt:lpstr>
      </vt:lpstr>
    </vt:vector>
  </TitlesOfParts>
  <Company>Sveriges riksdag</Company>
  <LinksUpToDate>false</LinksUpToDate>
  <CharactersWithSpaces>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