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D1" w:rsidRDefault="007423D1" w:rsidP="006D3AF9">
      <w:pPr>
        <w:tabs>
          <w:tab w:val="clear" w:pos="284"/>
        </w:tabs>
        <w:rPr>
          <w:b/>
          <w:sz w:val="32"/>
          <w:szCs w:val="32"/>
        </w:rPr>
      </w:pPr>
      <w:r w:rsidRPr="007423D1">
        <w:rPr>
          <w:b/>
          <w:sz w:val="32"/>
          <w:szCs w:val="32"/>
        </w:rPr>
        <w:t>Moderaternas migrations- och integrationspolitik</w:t>
      </w:r>
      <w:r w:rsidR="004774AF">
        <w:rPr>
          <w:b/>
          <w:sz w:val="32"/>
          <w:szCs w:val="32"/>
        </w:rPr>
        <w:t xml:space="preserve"> </w:t>
      </w:r>
    </w:p>
    <w:p w:rsidR="003425B1" w:rsidRDefault="003425B1" w:rsidP="006D3AF9">
      <w:pPr>
        <w:tabs>
          <w:tab w:val="clear" w:pos="284"/>
        </w:tabs>
        <w:rPr>
          <w:b/>
          <w:sz w:val="28"/>
          <w:szCs w:val="28"/>
        </w:rPr>
      </w:pPr>
    </w:p>
    <w:p w:rsidR="001E7B64" w:rsidRDefault="001E7B64" w:rsidP="006D3AF9">
      <w:pPr>
        <w:tabs>
          <w:tab w:val="clear" w:pos="284"/>
        </w:tabs>
        <w:rPr>
          <w:b/>
          <w:sz w:val="24"/>
          <w:szCs w:val="24"/>
        </w:rPr>
      </w:pPr>
      <w:r>
        <w:rPr>
          <w:b/>
          <w:sz w:val="24"/>
          <w:szCs w:val="24"/>
        </w:rPr>
        <w:t>Vad moderaterna medverkat till denna mandatperiod:</w:t>
      </w:r>
    </w:p>
    <w:p w:rsidR="00612009" w:rsidRDefault="00612009" w:rsidP="00962529">
      <w:pPr>
        <w:pStyle w:val="Liststycke"/>
        <w:numPr>
          <w:ilvl w:val="0"/>
          <w:numId w:val="17"/>
        </w:numPr>
        <w:tabs>
          <w:tab w:val="clear" w:pos="284"/>
        </w:tabs>
        <w:rPr>
          <w:sz w:val="24"/>
          <w:szCs w:val="24"/>
        </w:rPr>
      </w:pPr>
      <w:r>
        <w:rPr>
          <w:sz w:val="24"/>
          <w:szCs w:val="24"/>
        </w:rPr>
        <w:t>Medverkat till den stora migrationsöverenskommelsen för att hantera asylkrisen hösten 2015. Moderaterna fick igenom ett stort antal krav</w:t>
      </w:r>
      <w:r w:rsidR="00D54986">
        <w:rPr>
          <w:sz w:val="24"/>
          <w:szCs w:val="24"/>
        </w:rPr>
        <w:t xml:space="preserve"> och tack vare vårt stöd kunde den tillfälliga lagen röstas igenom. </w:t>
      </w:r>
      <w:r>
        <w:rPr>
          <w:sz w:val="24"/>
          <w:szCs w:val="24"/>
        </w:rPr>
        <w:t>Överenskommelsen innebar bland annat:</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Tillfälligt uppehållstillstånd på tre år som huvudregel. Får man jobb och taxerad inkomst övergår det till ett permanent uppehållstillstånd. Kvotflyktingar, ensamkommande barn och barnfamiljer tilldelas fortsatt permanent uppehållstillstånd. Principen om tillfälliga uppehållstillstånd är tidsbegränsad och den nya lagen gäller under tre år.</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Den som har fått avslag ska inte ha rätt till dagsersättning</w:t>
      </w:r>
      <w:r w:rsidR="00612009" w:rsidRPr="00D54986">
        <w:rPr>
          <w:rFonts w:ascii="Verdana" w:hAnsi="Verdana"/>
          <w:color w:val="7030A0"/>
          <w:sz w:val="18"/>
          <w:szCs w:val="18"/>
        </w:rPr>
        <w:t>.</w:t>
      </w:r>
      <w:r w:rsidRPr="00D54986">
        <w:rPr>
          <w:rFonts w:ascii="Verdana" w:hAnsi="Verdana"/>
          <w:color w:val="7030A0"/>
          <w:sz w:val="18"/>
          <w:szCs w:val="18"/>
        </w:rPr>
        <w:t xml:space="preserve"> När tiden för att lämna landet har löpt ut ska även rätten till anläggningsboende upphöra.</w:t>
      </w:r>
    </w:p>
    <w:p w:rsidR="00612009" w:rsidRPr="00D54986" w:rsidRDefault="00D54986" w:rsidP="00D54986">
      <w:pPr>
        <w:pStyle w:val="Liststycke"/>
        <w:numPr>
          <w:ilvl w:val="0"/>
          <w:numId w:val="17"/>
        </w:numPr>
        <w:tabs>
          <w:tab w:val="clear" w:pos="284"/>
        </w:tabs>
        <w:ind w:left="1080"/>
        <w:rPr>
          <w:b/>
          <w:color w:val="7030A0"/>
          <w:sz w:val="18"/>
          <w:szCs w:val="18"/>
        </w:rPr>
      </w:pPr>
      <w:r>
        <w:rPr>
          <w:rFonts w:ascii="Verdana" w:hAnsi="Verdana"/>
          <w:color w:val="7030A0"/>
          <w:sz w:val="18"/>
          <w:szCs w:val="18"/>
        </w:rPr>
        <w:t xml:space="preserve">Den </w:t>
      </w:r>
      <w:r w:rsidR="00962529" w:rsidRPr="00D54986">
        <w:rPr>
          <w:rFonts w:ascii="Verdana" w:hAnsi="Verdana"/>
          <w:color w:val="7030A0"/>
          <w:sz w:val="18"/>
          <w:szCs w:val="18"/>
        </w:rPr>
        <w:t>som fått uppehållstillstånd ska inte kunna tacka nej till erbjuden boendeanvisning</w:t>
      </w:r>
    </w:p>
    <w:p w:rsidR="00D54986" w:rsidRPr="00D54986" w:rsidRDefault="00962529" w:rsidP="00BD7CE4">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 xml:space="preserve">Skärpt försörjningskrav vid anhöriginvandring </w:t>
      </w:r>
      <w:r w:rsidR="00D54986" w:rsidRPr="00D54986">
        <w:rPr>
          <w:rFonts w:ascii="Verdana" w:hAnsi="Verdana"/>
          <w:color w:val="7030A0"/>
          <w:sz w:val="18"/>
          <w:szCs w:val="18"/>
        </w:rPr>
        <w:t xml:space="preserve">och avskaffande av </w:t>
      </w:r>
      <w:r w:rsidRPr="00D54986">
        <w:rPr>
          <w:rFonts w:ascii="Verdana" w:hAnsi="Verdana"/>
          <w:color w:val="7030A0"/>
          <w:sz w:val="18"/>
          <w:szCs w:val="18"/>
        </w:rPr>
        <w:t xml:space="preserve">flera undantag i dagens regelverk </w:t>
      </w:r>
    </w:p>
    <w:p w:rsidR="00D54986" w:rsidRPr="00D54986" w:rsidRDefault="00962529" w:rsidP="00BD7CE4">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 xml:space="preserve">Snabbare avslag på ogrundade ansökningar och ansökningar från säkra länder </w:t>
      </w:r>
    </w:p>
    <w:p w:rsidR="00612009" w:rsidRPr="00D54986" w:rsidRDefault="00612009" w:rsidP="008F792D">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 xml:space="preserve">Översyn av regelverken kring </w:t>
      </w:r>
      <w:r w:rsidR="00962529" w:rsidRPr="00D54986">
        <w:rPr>
          <w:rFonts w:ascii="Verdana" w:hAnsi="Verdana"/>
          <w:color w:val="7030A0"/>
          <w:sz w:val="18"/>
          <w:szCs w:val="18"/>
        </w:rPr>
        <w:t>ensamkommande flyktingbarn, för att sänka kostnaderna</w:t>
      </w:r>
    </w:p>
    <w:p w:rsidR="00612009" w:rsidRPr="00D54986" w:rsidRDefault="0061200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Sverige ska verka för f</w:t>
      </w:r>
      <w:r w:rsidR="00962529" w:rsidRPr="00D54986">
        <w:rPr>
          <w:rFonts w:ascii="Verdana" w:hAnsi="Verdana"/>
          <w:color w:val="7030A0"/>
          <w:sz w:val="18"/>
          <w:szCs w:val="18"/>
        </w:rPr>
        <w:t>ördelning till övriga EU av migranter som sökt sig till Sverige. För att sätta tryck på att alla länder i EU gemensamt ska ta ansvar, ska Sverige begära att vara med i omfördelningen av migranter på samma sätt som omfördelning sker från Italien och Grekland</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Sverige ska ansöka om tillgängliga EU-medel för att underlätta finansieringen av asylmottagandet</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Kommunerna ska dela på ansvaret för mottagande av nyanlända</w:t>
      </w:r>
      <w:r w:rsidR="00612009" w:rsidRPr="00D54986">
        <w:rPr>
          <w:rFonts w:ascii="Verdana" w:hAnsi="Verdana"/>
          <w:color w:val="7030A0"/>
          <w:sz w:val="18"/>
          <w:szCs w:val="18"/>
        </w:rPr>
        <w:t>.</w:t>
      </w:r>
      <w:r w:rsidRPr="00D54986">
        <w:rPr>
          <w:rFonts w:ascii="Verdana" w:hAnsi="Verdana"/>
          <w:color w:val="7030A0"/>
          <w:sz w:val="18"/>
          <w:szCs w:val="18"/>
        </w:rPr>
        <w:t xml:space="preserve"> Moderaterna anser inte att det är den bästa lösningen men konstaterar att det redan fanns stöd i riksdagen för förslaget i och med att FP var överens med S, V och MP om detta. I praktiken är det ett ganska trubbigt instrument eftersom asylsökande har rätt att bosätta sig var de vill</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 xml:space="preserve">Svenskundervisning </w:t>
      </w:r>
      <w:r w:rsidR="00D54986">
        <w:rPr>
          <w:rFonts w:ascii="Verdana" w:hAnsi="Verdana"/>
          <w:color w:val="7030A0"/>
          <w:sz w:val="18"/>
          <w:szCs w:val="18"/>
        </w:rPr>
        <w:t xml:space="preserve">och obligatorisk samhällsorientering </w:t>
      </w:r>
      <w:r w:rsidRPr="00D54986">
        <w:rPr>
          <w:rFonts w:ascii="Verdana" w:hAnsi="Verdana"/>
          <w:color w:val="7030A0"/>
          <w:sz w:val="18"/>
          <w:szCs w:val="18"/>
        </w:rPr>
        <w:t>ska ges redan under asyltiden</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Utbildningsplikt för nyanlända ska utredas</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Friskolor ges ökade möjligheter att ta emot nyanlända</w:t>
      </w:r>
    </w:p>
    <w:p w:rsidR="00612009" w:rsidRPr="00D54986" w:rsidRDefault="00962529" w:rsidP="00D54986">
      <w:pPr>
        <w:pStyle w:val="Liststycke"/>
        <w:numPr>
          <w:ilvl w:val="0"/>
          <w:numId w:val="17"/>
        </w:numPr>
        <w:tabs>
          <w:tab w:val="clear" w:pos="284"/>
        </w:tabs>
        <w:ind w:left="1080"/>
        <w:rPr>
          <w:b/>
          <w:color w:val="7030A0"/>
          <w:sz w:val="18"/>
          <w:szCs w:val="18"/>
        </w:rPr>
      </w:pPr>
      <w:r w:rsidRPr="00D54986">
        <w:rPr>
          <w:rFonts w:ascii="Verdana" w:hAnsi="Verdana"/>
          <w:color w:val="7030A0"/>
          <w:sz w:val="18"/>
          <w:szCs w:val="18"/>
        </w:rPr>
        <w:t>Tydligare krav för att erhålla försörjningsstöd</w:t>
      </w:r>
    </w:p>
    <w:p w:rsidR="00612009" w:rsidRPr="00D54986" w:rsidRDefault="00962529" w:rsidP="00D54986">
      <w:pPr>
        <w:pStyle w:val="Liststycke"/>
        <w:numPr>
          <w:ilvl w:val="0"/>
          <w:numId w:val="16"/>
        </w:numPr>
        <w:tabs>
          <w:tab w:val="clear" w:pos="284"/>
        </w:tabs>
        <w:ind w:left="1080"/>
        <w:rPr>
          <w:sz w:val="18"/>
          <w:szCs w:val="18"/>
        </w:rPr>
      </w:pPr>
      <w:r w:rsidRPr="00D54986">
        <w:rPr>
          <w:rFonts w:ascii="Verdana" w:hAnsi="Verdana"/>
          <w:color w:val="7030A0"/>
          <w:sz w:val="18"/>
          <w:szCs w:val="18"/>
        </w:rPr>
        <w:t xml:space="preserve">Möjligheten för nyanlända att få retroaktiv föräldrapenning för barn avskaffas i princip för alla barn över två år </w:t>
      </w:r>
    </w:p>
    <w:p w:rsidR="001E7B64" w:rsidRPr="00612009" w:rsidRDefault="00E86A26" w:rsidP="006E309A">
      <w:pPr>
        <w:pStyle w:val="Liststycke"/>
        <w:numPr>
          <w:ilvl w:val="0"/>
          <w:numId w:val="16"/>
        </w:numPr>
        <w:tabs>
          <w:tab w:val="clear" w:pos="284"/>
        </w:tabs>
        <w:rPr>
          <w:sz w:val="24"/>
          <w:szCs w:val="24"/>
        </w:rPr>
      </w:pPr>
      <w:r w:rsidRPr="00612009">
        <w:rPr>
          <w:sz w:val="24"/>
          <w:szCs w:val="24"/>
        </w:rPr>
        <w:t>Medverkat till att riksdagen tvingat regeringen att lindra reglerna för utvisning av arbetskraftsinvandrare för bagateller och mindre misstag när det gäller anställningsvillkor mm</w:t>
      </w:r>
    </w:p>
    <w:p w:rsidR="00962529" w:rsidRPr="00E86A26" w:rsidRDefault="00962529" w:rsidP="00E86A26">
      <w:pPr>
        <w:pStyle w:val="Liststycke"/>
        <w:numPr>
          <w:ilvl w:val="0"/>
          <w:numId w:val="16"/>
        </w:numPr>
        <w:tabs>
          <w:tab w:val="clear" w:pos="284"/>
        </w:tabs>
        <w:rPr>
          <w:b/>
          <w:sz w:val="24"/>
          <w:szCs w:val="24"/>
        </w:rPr>
      </w:pPr>
      <w:r w:rsidRPr="00962529">
        <w:rPr>
          <w:bCs/>
          <w:color w:val="333333"/>
          <w:sz w:val="24"/>
          <w:szCs w:val="24"/>
        </w:rPr>
        <w:t xml:space="preserve">Medverkat till att riksdagen tvingat regeringen att föreslå åtgärder mot barnäktenskap och </w:t>
      </w:r>
      <w:r w:rsidR="004774AF">
        <w:rPr>
          <w:bCs/>
          <w:color w:val="333333"/>
          <w:sz w:val="24"/>
          <w:szCs w:val="24"/>
        </w:rPr>
        <w:t>mång</w:t>
      </w:r>
      <w:r w:rsidRPr="00962529">
        <w:rPr>
          <w:bCs/>
          <w:color w:val="333333"/>
          <w:sz w:val="24"/>
          <w:szCs w:val="24"/>
        </w:rPr>
        <w:t>gifte</w:t>
      </w:r>
    </w:p>
    <w:p w:rsidR="001E7B64" w:rsidRDefault="001E7B64" w:rsidP="006D3AF9">
      <w:pPr>
        <w:tabs>
          <w:tab w:val="clear" w:pos="284"/>
        </w:tabs>
        <w:rPr>
          <w:b/>
          <w:sz w:val="24"/>
          <w:szCs w:val="24"/>
        </w:rPr>
      </w:pPr>
    </w:p>
    <w:p w:rsidR="00D54986" w:rsidRDefault="00D54986" w:rsidP="006D3AF9">
      <w:pPr>
        <w:tabs>
          <w:tab w:val="clear" w:pos="284"/>
        </w:tabs>
        <w:rPr>
          <w:b/>
          <w:sz w:val="24"/>
          <w:szCs w:val="24"/>
        </w:rPr>
      </w:pPr>
    </w:p>
    <w:p w:rsidR="001E7B64" w:rsidRDefault="00612009" w:rsidP="006D3AF9">
      <w:pPr>
        <w:tabs>
          <w:tab w:val="clear" w:pos="284"/>
        </w:tabs>
        <w:rPr>
          <w:b/>
          <w:sz w:val="24"/>
          <w:szCs w:val="24"/>
        </w:rPr>
      </w:pPr>
      <w:r>
        <w:rPr>
          <w:b/>
          <w:sz w:val="24"/>
          <w:szCs w:val="24"/>
        </w:rPr>
        <w:t>Våra ytterligare förslag inom m</w:t>
      </w:r>
      <w:r w:rsidR="00627662">
        <w:rPr>
          <w:b/>
          <w:sz w:val="24"/>
          <w:szCs w:val="24"/>
        </w:rPr>
        <w:t>igrationspolitik</w:t>
      </w:r>
      <w:r>
        <w:rPr>
          <w:b/>
          <w:sz w:val="24"/>
          <w:szCs w:val="24"/>
        </w:rPr>
        <w:t>en</w:t>
      </w:r>
      <w:r w:rsidR="00627662">
        <w:rPr>
          <w:b/>
          <w:sz w:val="24"/>
          <w:szCs w:val="24"/>
        </w:rPr>
        <w:t>:</w:t>
      </w:r>
    </w:p>
    <w:p w:rsidR="00627662" w:rsidRDefault="00627662" w:rsidP="00627662">
      <w:pPr>
        <w:pStyle w:val="Liststycke"/>
        <w:numPr>
          <w:ilvl w:val="0"/>
          <w:numId w:val="14"/>
        </w:numPr>
        <w:tabs>
          <w:tab w:val="clear" w:pos="284"/>
        </w:tabs>
        <w:rPr>
          <w:sz w:val="24"/>
          <w:szCs w:val="24"/>
        </w:rPr>
      </w:pPr>
      <w:r w:rsidRPr="00627662">
        <w:rPr>
          <w:sz w:val="24"/>
          <w:szCs w:val="24"/>
        </w:rPr>
        <w:t>Tillfälliga uppehållstillstånd ska vara huvudregel</w:t>
      </w:r>
    </w:p>
    <w:p w:rsidR="00627662" w:rsidRPr="00627662" w:rsidRDefault="00627662" w:rsidP="00627662">
      <w:pPr>
        <w:pStyle w:val="Liststycke"/>
        <w:numPr>
          <w:ilvl w:val="0"/>
          <w:numId w:val="14"/>
        </w:numPr>
        <w:tabs>
          <w:tab w:val="clear" w:pos="284"/>
        </w:tabs>
        <w:rPr>
          <w:sz w:val="24"/>
          <w:szCs w:val="24"/>
        </w:rPr>
      </w:pPr>
      <w:r w:rsidRPr="00627662">
        <w:rPr>
          <w:sz w:val="24"/>
          <w:szCs w:val="24"/>
        </w:rPr>
        <w:t>Permanent uppehållstillstånd får man via jobb och egen försörjning</w:t>
      </w:r>
    </w:p>
    <w:p w:rsidR="00627662" w:rsidRDefault="00627662" w:rsidP="00627662">
      <w:pPr>
        <w:pStyle w:val="Liststycke"/>
        <w:numPr>
          <w:ilvl w:val="0"/>
          <w:numId w:val="14"/>
        </w:numPr>
        <w:tabs>
          <w:tab w:val="clear" w:pos="284"/>
        </w:tabs>
        <w:rPr>
          <w:sz w:val="24"/>
          <w:szCs w:val="24"/>
        </w:rPr>
      </w:pPr>
      <w:r w:rsidRPr="00627662">
        <w:rPr>
          <w:sz w:val="24"/>
          <w:szCs w:val="24"/>
        </w:rPr>
        <w:t>Skärpta försörjningskrav vid anhöriginvandring</w:t>
      </w:r>
    </w:p>
    <w:p w:rsidR="00B01DEE" w:rsidRDefault="00B01DEE" w:rsidP="00627662">
      <w:pPr>
        <w:pStyle w:val="Liststycke"/>
        <w:numPr>
          <w:ilvl w:val="0"/>
          <w:numId w:val="14"/>
        </w:numPr>
        <w:tabs>
          <w:tab w:val="clear" w:pos="284"/>
        </w:tabs>
        <w:rPr>
          <w:sz w:val="24"/>
          <w:szCs w:val="24"/>
        </w:rPr>
      </w:pPr>
      <w:r>
        <w:rPr>
          <w:sz w:val="24"/>
          <w:szCs w:val="24"/>
        </w:rPr>
        <w:t>Tidigare ålderbedömning av dem som kan antas vara barn</w:t>
      </w:r>
    </w:p>
    <w:p w:rsidR="00D54986" w:rsidRDefault="00D54986" w:rsidP="00627662">
      <w:pPr>
        <w:pStyle w:val="Liststycke"/>
        <w:numPr>
          <w:ilvl w:val="0"/>
          <w:numId w:val="14"/>
        </w:numPr>
        <w:tabs>
          <w:tab w:val="clear" w:pos="284"/>
        </w:tabs>
        <w:rPr>
          <w:sz w:val="24"/>
          <w:szCs w:val="24"/>
        </w:rPr>
      </w:pPr>
      <w:r>
        <w:rPr>
          <w:sz w:val="24"/>
          <w:szCs w:val="24"/>
        </w:rPr>
        <w:t>Talangvisum för högkvalificerad arbetskraft</w:t>
      </w:r>
    </w:p>
    <w:p w:rsidR="00166B07" w:rsidRPr="00627662" w:rsidRDefault="00166B07" w:rsidP="00627662">
      <w:pPr>
        <w:pStyle w:val="Liststycke"/>
        <w:numPr>
          <w:ilvl w:val="0"/>
          <w:numId w:val="14"/>
        </w:numPr>
        <w:tabs>
          <w:tab w:val="clear" w:pos="284"/>
        </w:tabs>
        <w:rPr>
          <w:sz w:val="24"/>
          <w:szCs w:val="24"/>
        </w:rPr>
      </w:pPr>
      <w:r>
        <w:rPr>
          <w:sz w:val="24"/>
          <w:szCs w:val="24"/>
        </w:rPr>
        <w:t>Krafttag mot missbruk av arbetstillstånd</w:t>
      </w:r>
    </w:p>
    <w:p w:rsidR="00627662" w:rsidRDefault="00627662" w:rsidP="00627662">
      <w:pPr>
        <w:pStyle w:val="Liststycke"/>
        <w:numPr>
          <w:ilvl w:val="0"/>
          <w:numId w:val="15"/>
        </w:numPr>
        <w:tabs>
          <w:tab w:val="clear" w:pos="284"/>
        </w:tabs>
        <w:rPr>
          <w:sz w:val="24"/>
          <w:szCs w:val="24"/>
        </w:rPr>
      </w:pPr>
      <w:r w:rsidRPr="00627662">
        <w:rPr>
          <w:sz w:val="24"/>
          <w:szCs w:val="24"/>
        </w:rPr>
        <w:t>Fler dömda grova brottslingar ska utvisas ur landet</w:t>
      </w:r>
    </w:p>
    <w:p w:rsidR="00166B07" w:rsidRDefault="00166B07" w:rsidP="00627662">
      <w:pPr>
        <w:pStyle w:val="Liststycke"/>
        <w:numPr>
          <w:ilvl w:val="0"/>
          <w:numId w:val="15"/>
        </w:numPr>
        <w:tabs>
          <w:tab w:val="clear" w:pos="284"/>
        </w:tabs>
        <w:rPr>
          <w:sz w:val="24"/>
          <w:szCs w:val="24"/>
        </w:rPr>
      </w:pPr>
      <w:r>
        <w:rPr>
          <w:sz w:val="24"/>
          <w:szCs w:val="24"/>
        </w:rPr>
        <w:t>Skärpta straff för människosmuggling</w:t>
      </w:r>
    </w:p>
    <w:p w:rsidR="00962529" w:rsidRPr="00627662" w:rsidRDefault="00962529" w:rsidP="00962529">
      <w:pPr>
        <w:pStyle w:val="Liststycke"/>
        <w:numPr>
          <w:ilvl w:val="0"/>
          <w:numId w:val="14"/>
        </w:numPr>
        <w:tabs>
          <w:tab w:val="clear" w:pos="284"/>
        </w:tabs>
        <w:rPr>
          <w:sz w:val="24"/>
          <w:szCs w:val="24"/>
        </w:rPr>
      </w:pPr>
      <w:r>
        <w:rPr>
          <w:sz w:val="24"/>
          <w:szCs w:val="24"/>
        </w:rPr>
        <w:t xml:space="preserve">Striktare tillämpning av </w:t>
      </w:r>
      <w:r w:rsidR="00BC2B9F">
        <w:rPr>
          <w:sz w:val="24"/>
          <w:szCs w:val="24"/>
        </w:rPr>
        <w:t>D</w:t>
      </w:r>
      <w:r>
        <w:rPr>
          <w:sz w:val="24"/>
          <w:szCs w:val="24"/>
        </w:rPr>
        <w:t>ublinförordningen (asyl i första säkra land)</w:t>
      </w:r>
    </w:p>
    <w:p w:rsidR="00627662" w:rsidRDefault="00627662" w:rsidP="00627662">
      <w:pPr>
        <w:pStyle w:val="Liststycke"/>
        <w:numPr>
          <w:ilvl w:val="0"/>
          <w:numId w:val="15"/>
        </w:numPr>
        <w:tabs>
          <w:tab w:val="clear" w:pos="284"/>
        </w:tabs>
        <w:rPr>
          <w:sz w:val="24"/>
          <w:szCs w:val="24"/>
        </w:rPr>
      </w:pPr>
      <w:r>
        <w:rPr>
          <w:sz w:val="24"/>
          <w:szCs w:val="24"/>
        </w:rPr>
        <w:t>Harmonisera migrationspolitiken inom Norden</w:t>
      </w:r>
    </w:p>
    <w:p w:rsidR="00627662" w:rsidRDefault="00627662" w:rsidP="00627662">
      <w:pPr>
        <w:pStyle w:val="Liststycke"/>
        <w:numPr>
          <w:ilvl w:val="0"/>
          <w:numId w:val="15"/>
        </w:numPr>
        <w:tabs>
          <w:tab w:val="clear" w:pos="284"/>
        </w:tabs>
        <w:rPr>
          <w:sz w:val="24"/>
          <w:szCs w:val="24"/>
        </w:rPr>
      </w:pPr>
      <w:r>
        <w:rPr>
          <w:sz w:val="24"/>
          <w:szCs w:val="24"/>
        </w:rPr>
        <w:t>Ersätta dagens asylsystem med ett nytt kvotflyktingsystem inom EU</w:t>
      </w:r>
    </w:p>
    <w:p w:rsidR="00627662" w:rsidRDefault="00627662" w:rsidP="00627662">
      <w:pPr>
        <w:pStyle w:val="Liststycke"/>
        <w:numPr>
          <w:ilvl w:val="0"/>
          <w:numId w:val="15"/>
        </w:numPr>
        <w:tabs>
          <w:tab w:val="clear" w:pos="284"/>
        </w:tabs>
        <w:rPr>
          <w:sz w:val="24"/>
          <w:szCs w:val="24"/>
        </w:rPr>
      </w:pPr>
      <w:r>
        <w:rPr>
          <w:sz w:val="24"/>
          <w:szCs w:val="24"/>
        </w:rPr>
        <w:t>Verka för asylprövning utanför EU:s gränser</w:t>
      </w:r>
    </w:p>
    <w:p w:rsidR="00D54986" w:rsidRDefault="00D54986" w:rsidP="006D3AF9">
      <w:pPr>
        <w:tabs>
          <w:tab w:val="clear" w:pos="284"/>
        </w:tabs>
        <w:rPr>
          <w:b/>
          <w:sz w:val="24"/>
          <w:szCs w:val="24"/>
        </w:rPr>
      </w:pPr>
    </w:p>
    <w:p w:rsidR="001E7B64" w:rsidRDefault="00612009" w:rsidP="006D3AF9">
      <w:pPr>
        <w:tabs>
          <w:tab w:val="clear" w:pos="284"/>
        </w:tabs>
        <w:rPr>
          <w:b/>
          <w:sz w:val="24"/>
          <w:szCs w:val="24"/>
        </w:rPr>
      </w:pPr>
      <w:r>
        <w:rPr>
          <w:b/>
          <w:sz w:val="24"/>
          <w:szCs w:val="24"/>
        </w:rPr>
        <w:t>Vårt förslag till å</w:t>
      </w:r>
      <w:r w:rsidR="00627662">
        <w:rPr>
          <w:b/>
          <w:sz w:val="24"/>
          <w:szCs w:val="24"/>
        </w:rPr>
        <w:t>tgärder mot dem som lever i landet utan tillstånd</w:t>
      </w:r>
      <w:r w:rsidR="001E7B64">
        <w:rPr>
          <w:b/>
          <w:sz w:val="24"/>
          <w:szCs w:val="24"/>
        </w:rPr>
        <w:t>:</w:t>
      </w:r>
    </w:p>
    <w:p w:rsidR="00284ECF" w:rsidRPr="00284ECF" w:rsidRDefault="00284ECF" w:rsidP="00284ECF">
      <w:pPr>
        <w:pStyle w:val="Liststycke"/>
        <w:numPr>
          <w:ilvl w:val="0"/>
          <w:numId w:val="14"/>
        </w:numPr>
        <w:tabs>
          <w:tab w:val="clear" w:pos="284"/>
        </w:tabs>
        <w:rPr>
          <w:bCs/>
          <w:color w:val="333333"/>
          <w:sz w:val="24"/>
          <w:szCs w:val="24"/>
        </w:rPr>
      </w:pPr>
      <w:r w:rsidRPr="00284ECF">
        <w:rPr>
          <w:bCs/>
          <w:color w:val="333333"/>
          <w:sz w:val="24"/>
          <w:szCs w:val="24"/>
        </w:rPr>
        <w:t>Fastställ politiskt att myndigheterna ska ö</w:t>
      </w:r>
      <w:r w:rsidR="001E7B64" w:rsidRPr="00284ECF">
        <w:rPr>
          <w:bCs/>
          <w:color w:val="333333"/>
          <w:sz w:val="24"/>
          <w:szCs w:val="24"/>
        </w:rPr>
        <w:t>ka antalet verkställda utvisningar från Sverige</w:t>
      </w:r>
      <w:r>
        <w:rPr>
          <w:bCs/>
          <w:color w:val="333333"/>
          <w:sz w:val="24"/>
          <w:szCs w:val="24"/>
        </w:rPr>
        <w:t xml:space="preserve"> och se till att politiken står bakom myndigheterna i detta arbete</w:t>
      </w:r>
    </w:p>
    <w:p w:rsidR="00284ECF" w:rsidRPr="00284ECF" w:rsidRDefault="00284ECF" w:rsidP="00284ECF">
      <w:pPr>
        <w:pStyle w:val="Liststycke"/>
        <w:numPr>
          <w:ilvl w:val="0"/>
          <w:numId w:val="14"/>
        </w:numPr>
        <w:tabs>
          <w:tab w:val="clear" w:pos="284"/>
        </w:tabs>
        <w:rPr>
          <w:bCs/>
          <w:color w:val="333333"/>
          <w:sz w:val="24"/>
          <w:szCs w:val="24"/>
        </w:rPr>
      </w:pPr>
      <w:r w:rsidRPr="00284ECF">
        <w:rPr>
          <w:bCs/>
          <w:color w:val="333333"/>
          <w:sz w:val="24"/>
          <w:szCs w:val="24"/>
        </w:rPr>
        <w:t xml:space="preserve">Ge </w:t>
      </w:r>
      <w:r w:rsidR="001E7B64" w:rsidRPr="00284ECF">
        <w:rPr>
          <w:bCs/>
          <w:color w:val="333333"/>
          <w:sz w:val="24"/>
          <w:szCs w:val="24"/>
        </w:rPr>
        <w:t xml:space="preserve">polisen </w:t>
      </w:r>
      <w:r>
        <w:rPr>
          <w:bCs/>
          <w:color w:val="333333"/>
          <w:sz w:val="24"/>
          <w:szCs w:val="24"/>
        </w:rPr>
        <w:t xml:space="preserve">i uppdrag att genomföra </w:t>
      </w:r>
      <w:r w:rsidR="001E7B64" w:rsidRPr="00284ECF">
        <w:rPr>
          <w:bCs/>
          <w:color w:val="333333"/>
          <w:sz w:val="24"/>
          <w:szCs w:val="24"/>
        </w:rPr>
        <w:t xml:space="preserve">fler inre utlänningskontroller </w:t>
      </w:r>
    </w:p>
    <w:p w:rsidR="00284ECF" w:rsidRPr="00284ECF" w:rsidRDefault="00284ECF" w:rsidP="00284ECF">
      <w:pPr>
        <w:pStyle w:val="Liststycke"/>
        <w:numPr>
          <w:ilvl w:val="0"/>
          <w:numId w:val="14"/>
        </w:numPr>
        <w:tabs>
          <w:tab w:val="clear" w:pos="284"/>
        </w:tabs>
        <w:rPr>
          <w:sz w:val="24"/>
          <w:szCs w:val="24"/>
        </w:rPr>
      </w:pPr>
      <w:r w:rsidRPr="00284ECF">
        <w:rPr>
          <w:bCs/>
          <w:color w:val="333333"/>
          <w:sz w:val="24"/>
          <w:szCs w:val="24"/>
        </w:rPr>
        <w:t>Ge polisen nya</w:t>
      </w:r>
      <w:r w:rsidR="001E7B64" w:rsidRPr="00284ECF">
        <w:rPr>
          <w:bCs/>
          <w:color w:val="333333"/>
          <w:sz w:val="24"/>
          <w:szCs w:val="24"/>
        </w:rPr>
        <w:t xml:space="preserve"> verktyg och </w:t>
      </w:r>
      <w:r w:rsidRPr="00284ECF">
        <w:rPr>
          <w:bCs/>
          <w:color w:val="333333"/>
          <w:sz w:val="24"/>
          <w:szCs w:val="24"/>
        </w:rPr>
        <w:t xml:space="preserve">ökade </w:t>
      </w:r>
      <w:r w:rsidR="001E7B64" w:rsidRPr="00284ECF">
        <w:rPr>
          <w:bCs/>
          <w:color w:val="333333"/>
          <w:sz w:val="24"/>
          <w:szCs w:val="24"/>
        </w:rPr>
        <w:t xml:space="preserve">befogenheter </w:t>
      </w:r>
      <w:r w:rsidRPr="00284ECF">
        <w:rPr>
          <w:bCs/>
          <w:color w:val="333333"/>
          <w:sz w:val="24"/>
          <w:szCs w:val="24"/>
        </w:rPr>
        <w:t xml:space="preserve">vid utredning av </w:t>
      </w:r>
      <w:r w:rsidR="001E7B64" w:rsidRPr="00284ECF">
        <w:rPr>
          <w:bCs/>
          <w:color w:val="333333"/>
          <w:sz w:val="24"/>
          <w:szCs w:val="24"/>
        </w:rPr>
        <w:t>en persons identitet</w:t>
      </w:r>
    </w:p>
    <w:p w:rsidR="00284ECF" w:rsidRPr="00284ECF" w:rsidRDefault="00284ECF" w:rsidP="00284ECF">
      <w:pPr>
        <w:pStyle w:val="Liststycke"/>
        <w:numPr>
          <w:ilvl w:val="0"/>
          <w:numId w:val="14"/>
        </w:numPr>
        <w:tabs>
          <w:tab w:val="clear" w:pos="284"/>
        </w:tabs>
        <w:rPr>
          <w:sz w:val="24"/>
          <w:szCs w:val="24"/>
        </w:rPr>
      </w:pPr>
      <w:r>
        <w:rPr>
          <w:bCs/>
          <w:color w:val="333333"/>
          <w:sz w:val="24"/>
          <w:szCs w:val="24"/>
        </w:rPr>
        <w:t>F</w:t>
      </w:r>
      <w:r w:rsidR="001E7B64" w:rsidRPr="00284ECF">
        <w:rPr>
          <w:bCs/>
          <w:color w:val="333333"/>
          <w:sz w:val="24"/>
          <w:szCs w:val="24"/>
        </w:rPr>
        <w:t>örläng preskriptionstiden</w:t>
      </w:r>
      <w:r w:rsidRPr="00284ECF">
        <w:rPr>
          <w:bCs/>
          <w:color w:val="333333"/>
          <w:sz w:val="24"/>
          <w:szCs w:val="24"/>
        </w:rPr>
        <w:t xml:space="preserve"> för asylbeslut </w:t>
      </w:r>
      <w:r w:rsidR="001E7B64" w:rsidRPr="00284ECF">
        <w:rPr>
          <w:color w:val="333333"/>
          <w:sz w:val="24"/>
          <w:szCs w:val="24"/>
        </w:rPr>
        <w:t>från fyra till tio</w:t>
      </w:r>
      <w:r w:rsidR="00627662">
        <w:rPr>
          <w:color w:val="333333"/>
          <w:sz w:val="24"/>
          <w:szCs w:val="24"/>
        </w:rPr>
        <w:t xml:space="preserve"> år</w:t>
      </w:r>
      <w:r w:rsidR="001E7B64" w:rsidRPr="00284ECF">
        <w:rPr>
          <w:color w:val="333333"/>
          <w:sz w:val="24"/>
          <w:szCs w:val="24"/>
        </w:rPr>
        <w:t>, så att man inte kan gå under jorden i några år och sedan söka asyl på nytt.</w:t>
      </w:r>
    </w:p>
    <w:p w:rsidR="00284ECF" w:rsidRPr="00284ECF" w:rsidRDefault="001E7B64" w:rsidP="00284ECF">
      <w:pPr>
        <w:pStyle w:val="Liststycke"/>
        <w:numPr>
          <w:ilvl w:val="0"/>
          <w:numId w:val="14"/>
        </w:numPr>
        <w:tabs>
          <w:tab w:val="clear" w:pos="284"/>
        </w:tabs>
        <w:rPr>
          <w:sz w:val="24"/>
          <w:szCs w:val="24"/>
        </w:rPr>
      </w:pPr>
      <w:r w:rsidRPr="00284ECF">
        <w:rPr>
          <w:bCs/>
          <w:color w:val="333333"/>
          <w:sz w:val="24"/>
          <w:szCs w:val="24"/>
        </w:rPr>
        <w:t>Avskaffa rätten att betala ut ekonomiskt bistånd</w:t>
      </w:r>
      <w:r w:rsidR="00627662">
        <w:rPr>
          <w:bCs/>
          <w:color w:val="333333"/>
          <w:sz w:val="24"/>
          <w:szCs w:val="24"/>
        </w:rPr>
        <w:t xml:space="preserve"> till den som befinner sig i landet utan tillstånd</w:t>
      </w:r>
    </w:p>
    <w:p w:rsidR="00284ECF" w:rsidRPr="00284ECF" w:rsidRDefault="00284ECF" w:rsidP="00284ECF">
      <w:pPr>
        <w:pStyle w:val="Liststycke"/>
        <w:numPr>
          <w:ilvl w:val="0"/>
          <w:numId w:val="14"/>
        </w:numPr>
        <w:tabs>
          <w:tab w:val="clear" w:pos="284"/>
        </w:tabs>
        <w:rPr>
          <w:sz w:val="24"/>
          <w:szCs w:val="24"/>
        </w:rPr>
      </w:pPr>
      <w:r w:rsidRPr="00284ECF">
        <w:rPr>
          <w:bCs/>
          <w:color w:val="333333"/>
          <w:sz w:val="24"/>
          <w:szCs w:val="24"/>
        </w:rPr>
        <w:t xml:space="preserve">Återställ reglerna om rätt till </w:t>
      </w:r>
      <w:r w:rsidR="001E7B64" w:rsidRPr="00284ECF">
        <w:rPr>
          <w:bCs/>
          <w:color w:val="333333"/>
          <w:sz w:val="24"/>
          <w:szCs w:val="24"/>
        </w:rPr>
        <w:t>sjukvård</w:t>
      </w:r>
      <w:r w:rsidRPr="00284ECF">
        <w:rPr>
          <w:bCs/>
          <w:color w:val="333333"/>
          <w:sz w:val="24"/>
          <w:szCs w:val="24"/>
        </w:rPr>
        <w:t xml:space="preserve"> och skolgång till det som gällde före 2013</w:t>
      </w:r>
    </w:p>
    <w:p w:rsidR="00284ECF" w:rsidRPr="00284ECF" w:rsidRDefault="00284ECF" w:rsidP="00284ECF">
      <w:pPr>
        <w:pStyle w:val="Liststycke"/>
        <w:numPr>
          <w:ilvl w:val="0"/>
          <w:numId w:val="14"/>
        </w:numPr>
        <w:tabs>
          <w:tab w:val="clear" w:pos="284"/>
        </w:tabs>
        <w:rPr>
          <w:sz w:val="24"/>
          <w:szCs w:val="24"/>
        </w:rPr>
      </w:pPr>
      <w:r>
        <w:rPr>
          <w:bCs/>
          <w:color w:val="333333"/>
          <w:sz w:val="24"/>
          <w:szCs w:val="24"/>
        </w:rPr>
        <w:t>Inrätta fler förvarsplatser för personer som kan misstänkas avvika efter avslag på asylansökan</w:t>
      </w:r>
    </w:p>
    <w:p w:rsidR="00E86A26" w:rsidRPr="00627662" w:rsidRDefault="00284ECF" w:rsidP="00284ECF">
      <w:pPr>
        <w:pStyle w:val="Liststycke"/>
        <w:numPr>
          <w:ilvl w:val="0"/>
          <w:numId w:val="14"/>
        </w:numPr>
        <w:tabs>
          <w:tab w:val="clear" w:pos="284"/>
        </w:tabs>
        <w:rPr>
          <w:sz w:val="24"/>
          <w:szCs w:val="24"/>
        </w:rPr>
      </w:pPr>
      <w:r w:rsidRPr="00284ECF">
        <w:rPr>
          <w:color w:val="333333"/>
          <w:sz w:val="24"/>
          <w:szCs w:val="24"/>
        </w:rPr>
        <w:t>Sverige ingå fler återtagandeavtal med andra länder</w:t>
      </w:r>
    </w:p>
    <w:p w:rsidR="00627662" w:rsidRPr="00E86A26" w:rsidRDefault="00627662" w:rsidP="00284ECF">
      <w:pPr>
        <w:pStyle w:val="Liststycke"/>
        <w:numPr>
          <w:ilvl w:val="0"/>
          <w:numId w:val="14"/>
        </w:numPr>
        <w:tabs>
          <w:tab w:val="clear" w:pos="284"/>
        </w:tabs>
        <w:rPr>
          <w:sz w:val="24"/>
          <w:szCs w:val="24"/>
        </w:rPr>
      </w:pPr>
      <w:r>
        <w:rPr>
          <w:color w:val="333333"/>
          <w:sz w:val="24"/>
          <w:szCs w:val="24"/>
        </w:rPr>
        <w:t>Återtagandeavtal ska kunna villkoras mot vissa bistånd</w:t>
      </w:r>
    </w:p>
    <w:p w:rsidR="001E7B64" w:rsidRPr="001E7B64" w:rsidRDefault="001E7B64" w:rsidP="006D3AF9">
      <w:pPr>
        <w:tabs>
          <w:tab w:val="clear" w:pos="284"/>
        </w:tabs>
        <w:rPr>
          <w:sz w:val="24"/>
          <w:szCs w:val="24"/>
        </w:rPr>
      </w:pPr>
    </w:p>
    <w:p w:rsidR="001E7B64" w:rsidRDefault="001E7B64" w:rsidP="006D3AF9">
      <w:pPr>
        <w:tabs>
          <w:tab w:val="clear" w:pos="284"/>
        </w:tabs>
        <w:rPr>
          <w:b/>
          <w:sz w:val="24"/>
          <w:szCs w:val="24"/>
        </w:rPr>
      </w:pPr>
    </w:p>
    <w:p w:rsidR="00627662" w:rsidRDefault="00612009" w:rsidP="006D3AF9">
      <w:pPr>
        <w:tabs>
          <w:tab w:val="clear" w:pos="284"/>
        </w:tabs>
        <w:rPr>
          <w:b/>
          <w:sz w:val="24"/>
          <w:szCs w:val="24"/>
        </w:rPr>
      </w:pPr>
      <w:r>
        <w:rPr>
          <w:b/>
          <w:sz w:val="24"/>
          <w:szCs w:val="24"/>
        </w:rPr>
        <w:t>Våra ytterligare förslag inom i</w:t>
      </w:r>
      <w:r w:rsidR="00627662">
        <w:rPr>
          <w:b/>
          <w:sz w:val="24"/>
          <w:szCs w:val="24"/>
        </w:rPr>
        <w:t>ntegrationspolitik</w:t>
      </w:r>
      <w:r>
        <w:rPr>
          <w:b/>
          <w:sz w:val="24"/>
          <w:szCs w:val="24"/>
        </w:rPr>
        <w:t>en</w:t>
      </w:r>
      <w:r w:rsidR="001E7B64">
        <w:rPr>
          <w:b/>
          <w:sz w:val="24"/>
          <w:szCs w:val="24"/>
        </w:rPr>
        <w:t>:</w:t>
      </w:r>
    </w:p>
    <w:p w:rsidR="00B01DEE" w:rsidRPr="00B01DEE" w:rsidRDefault="00B01DEE" w:rsidP="00B01DEE">
      <w:pPr>
        <w:pStyle w:val="Liststycke"/>
        <w:numPr>
          <w:ilvl w:val="0"/>
          <w:numId w:val="14"/>
        </w:numPr>
        <w:tabs>
          <w:tab w:val="clear" w:pos="284"/>
        </w:tabs>
        <w:rPr>
          <w:sz w:val="24"/>
          <w:szCs w:val="24"/>
        </w:rPr>
      </w:pPr>
      <w:r w:rsidRPr="00B01DEE">
        <w:rPr>
          <w:bCs/>
          <w:color w:val="333333"/>
          <w:sz w:val="24"/>
          <w:szCs w:val="24"/>
        </w:rPr>
        <w:t>Förläng etableringstiden till tre år för personer i yrkesverksam ålder. Staten tar då också försörjningskostnaden för individen i tre år.</w:t>
      </w:r>
    </w:p>
    <w:p w:rsidR="000171C6" w:rsidRPr="00B01DEE" w:rsidRDefault="000171C6" w:rsidP="00627662">
      <w:pPr>
        <w:pStyle w:val="Liststycke"/>
        <w:numPr>
          <w:ilvl w:val="0"/>
          <w:numId w:val="14"/>
        </w:numPr>
        <w:tabs>
          <w:tab w:val="clear" w:pos="284"/>
        </w:tabs>
        <w:rPr>
          <w:sz w:val="24"/>
          <w:szCs w:val="24"/>
        </w:rPr>
      </w:pPr>
      <w:r>
        <w:rPr>
          <w:bCs/>
          <w:color w:val="333333"/>
          <w:sz w:val="24"/>
          <w:szCs w:val="24"/>
        </w:rPr>
        <w:t>Integrationsplikt och utbildningsplikt för nyanlända – man ska verka för att göra sig anställningsbar för att få sin etableringsersättning</w:t>
      </w:r>
    </w:p>
    <w:p w:rsidR="000171C6" w:rsidRPr="000171C6" w:rsidRDefault="000171C6" w:rsidP="00627662">
      <w:pPr>
        <w:pStyle w:val="Liststycke"/>
        <w:numPr>
          <w:ilvl w:val="0"/>
          <w:numId w:val="14"/>
        </w:numPr>
        <w:tabs>
          <w:tab w:val="clear" w:pos="284"/>
        </w:tabs>
        <w:rPr>
          <w:sz w:val="24"/>
          <w:szCs w:val="24"/>
        </w:rPr>
      </w:pPr>
      <w:r>
        <w:rPr>
          <w:bCs/>
          <w:color w:val="333333"/>
          <w:sz w:val="24"/>
          <w:szCs w:val="24"/>
        </w:rPr>
        <w:t>Tidigare kompetenskartläggning av nyanlända</w:t>
      </w:r>
    </w:p>
    <w:p w:rsidR="000171C6" w:rsidRDefault="000171C6" w:rsidP="000171C6">
      <w:pPr>
        <w:pStyle w:val="Liststycke"/>
        <w:numPr>
          <w:ilvl w:val="0"/>
          <w:numId w:val="14"/>
        </w:numPr>
        <w:tabs>
          <w:tab w:val="clear" w:pos="284"/>
        </w:tabs>
        <w:rPr>
          <w:bCs/>
          <w:color w:val="333333"/>
          <w:sz w:val="24"/>
          <w:szCs w:val="24"/>
        </w:rPr>
      </w:pPr>
      <w:r w:rsidRPr="00627662">
        <w:rPr>
          <w:sz w:val="24"/>
          <w:szCs w:val="24"/>
        </w:rPr>
        <w:t>M</w:t>
      </w:r>
      <w:r w:rsidRPr="00627662">
        <w:rPr>
          <w:bCs/>
          <w:color w:val="333333"/>
          <w:sz w:val="24"/>
          <w:szCs w:val="24"/>
        </w:rPr>
        <w:t>inskad elle</w:t>
      </w:r>
      <w:r>
        <w:rPr>
          <w:bCs/>
          <w:color w:val="333333"/>
          <w:sz w:val="24"/>
          <w:szCs w:val="24"/>
        </w:rPr>
        <w:t>r</w:t>
      </w:r>
      <w:r w:rsidRPr="00627662">
        <w:rPr>
          <w:bCs/>
          <w:color w:val="333333"/>
          <w:sz w:val="24"/>
          <w:szCs w:val="24"/>
        </w:rPr>
        <w:t xml:space="preserve"> indragen etableringsersättning för den som inte klarar kunskapsmålen i svenska</w:t>
      </w:r>
    </w:p>
    <w:p w:rsidR="000171C6" w:rsidRDefault="000171C6" w:rsidP="000171C6">
      <w:pPr>
        <w:pStyle w:val="Liststycke"/>
        <w:numPr>
          <w:ilvl w:val="0"/>
          <w:numId w:val="14"/>
        </w:numPr>
        <w:tabs>
          <w:tab w:val="clear" w:pos="284"/>
        </w:tabs>
        <w:rPr>
          <w:bCs/>
          <w:color w:val="333333"/>
          <w:sz w:val="24"/>
          <w:szCs w:val="24"/>
        </w:rPr>
      </w:pPr>
      <w:r>
        <w:rPr>
          <w:sz w:val="24"/>
          <w:szCs w:val="24"/>
        </w:rPr>
        <w:t>Obligatorisk språkförskola från tre års ålder för nyanlända</w:t>
      </w:r>
    </w:p>
    <w:p w:rsidR="000171C6" w:rsidRDefault="000171C6" w:rsidP="000171C6">
      <w:pPr>
        <w:pStyle w:val="Liststycke"/>
        <w:numPr>
          <w:ilvl w:val="0"/>
          <w:numId w:val="14"/>
        </w:numPr>
        <w:tabs>
          <w:tab w:val="clear" w:pos="284"/>
        </w:tabs>
        <w:rPr>
          <w:bCs/>
          <w:color w:val="333333"/>
          <w:sz w:val="24"/>
          <w:szCs w:val="24"/>
        </w:rPr>
      </w:pPr>
      <w:r w:rsidRPr="00627662">
        <w:rPr>
          <w:bCs/>
          <w:color w:val="333333"/>
          <w:sz w:val="24"/>
          <w:szCs w:val="24"/>
        </w:rPr>
        <w:t>Krav på kunskaper i svenska för att få permanent uppehållstillstånd</w:t>
      </w:r>
    </w:p>
    <w:p w:rsidR="000171C6" w:rsidRDefault="000171C6" w:rsidP="0051670B">
      <w:pPr>
        <w:pStyle w:val="Liststycke"/>
        <w:numPr>
          <w:ilvl w:val="0"/>
          <w:numId w:val="14"/>
        </w:numPr>
        <w:tabs>
          <w:tab w:val="clear" w:pos="284"/>
        </w:tabs>
        <w:rPr>
          <w:sz w:val="24"/>
          <w:szCs w:val="24"/>
        </w:rPr>
      </w:pPr>
      <w:r w:rsidRPr="000171C6">
        <w:rPr>
          <w:sz w:val="24"/>
          <w:szCs w:val="24"/>
        </w:rPr>
        <w:t xml:space="preserve">Bidragstak som begränsar totalsumman av olika bidrag som kan utgå </w:t>
      </w:r>
    </w:p>
    <w:p w:rsidR="000171C6" w:rsidRDefault="000171C6" w:rsidP="000171C6">
      <w:pPr>
        <w:pStyle w:val="Liststycke"/>
        <w:numPr>
          <w:ilvl w:val="0"/>
          <w:numId w:val="14"/>
        </w:numPr>
        <w:tabs>
          <w:tab w:val="clear" w:pos="284"/>
        </w:tabs>
        <w:rPr>
          <w:bCs/>
          <w:color w:val="333333"/>
          <w:sz w:val="24"/>
          <w:szCs w:val="24"/>
        </w:rPr>
      </w:pPr>
      <w:r>
        <w:rPr>
          <w:bCs/>
          <w:color w:val="333333"/>
          <w:sz w:val="24"/>
          <w:szCs w:val="24"/>
        </w:rPr>
        <w:t>Utreda reformer för stegvis inträde i våra välfärdssystem</w:t>
      </w:r>
    </w:p>
    <w:p w:rsidR="000171C6" w:rsidRPr="000171C6" w:rsidRDefault="000171C6" w:rsidP="0051670B">
      <w:pPr>
        <w:pStyle w:val="Liststycke"/>
        <w:numPr>
          <w:ilvl w:val="0"/>
          <w:numId w:val="14"/>
        </w:numPr>
        <w:tabs>
          <w:tab w:val="clear" w:pos="284"/>
        </w:tabs>
        <w:rPr>
          <w:sz w:val="24"/>
          <w:szCs w:val="24"/>
        </w:rPr>
      </w:pPr>
      <w:r>
        <w:rPr>
          <w:sz w:val="24"/>
          <w:szCs w:val="24"/>
        </w:rPr>
        <w:t>Aktivitetskrav i försörjningsstödet</w:t>
      </w:r>
    </w:p>
    <w:p w:rsidR="00E86A26" w:rsidRDefault="00E86A26" w:rsidP="00627662">
      <w:pPr>
        <w:pStyle w:val="Liststycke"/>
        <w:numPr>
          <w:ilvl w:val="0"/>
          <w:numId w:val="14"/>
        </w:numPr>
        <w:tabs>
          <w:tab w:val="clear" w:pos="284"/>
        </w:tabs>
        <w:rPr>
          <w:bCs/>
          <w:color w:val="333333"/>
          <w:sz w:val="24"/>
          <w:szCs w:val="24"/>
        </w:rPr>
      </w:pPr>
      <w:r w:rsidRPr="00627662">
        <w:rPr>
          <w:bCs/>
          <w:color w:val="333333"/>
          <w:sz w:val="24"/>
          <w:szCs w:val="24"/>
        </w:rPr>
        <w:t>Införande av inträdesjobb, där man får 75% lön och studerar på 25% för att lära sig jobbet på jobbet</w:t>
      </w:r>
    </w:p>
    <w:p w:rsidR="000171C6" w:rsidRDefault="000171C6" w:rsidP="00627662">
      <w:pPr>
        <w:pStyle w:val="Liststycke"/>
        <w:numPr>
          <w:ilvl w:val="0"/>
          <w:numId w:val="14"/>
        </w:numPr>
        <w:tabs>
          <w:tab w:val="clear" w:pos="284"/>
        </w:tabs>
        <w:rPr>
          <w:bCs/>
          <w:color w:val="333333"/>
          <w:sz w:val="24"/>
          <w:szCs w:val="24"/>
        </w:rPr>
      </w:pPr>
      <w:r>
        <w:rPr>
          <w:bCs/>
          <w:color w:val="333333"/>
          <w:sz w:val="24"/>
          <w:szCs w:val="24"/>
        </w:rPr>
        <w:t>Höjt tak för RUT-avdrag och fler tjänster som omfattas av RUT</w:t>
      </w:r>
    </w:p>
    <w:p w:rsidR="000171C6" w:rsidRDefault="000171C6" w:rsidP="00627662">
      <w:pPr>
        <w:pStyle w:val="Liststycke"/>
        <w:numPr>
          <w:ilvl w:val="0"/>
          <w:numId w:val="14"/>
        </w:numPr>
        <w:tabs>
          <w:tab w:val="clear" w:pos="284"/>
        </w:tabs>
        <w:rPr>
          <w:bCs/>
          <w:color w:val="333333"/>
          <w:sz w:val="24"/>
          <w:szCs w:val="24"/>
        </w:rPr>
      </w:pPr>
      <w:r>
        <w:rPr>
          <w:bCs/>
          <w:color w:val="333333"/>
          <w:sz w:val="24"/>
          <w:szCs w:val="24"/>
        </w:rPr>
        <w:t>Sänkt inkomstskatt på arbete</w:t>
      </w:r>
    </w:p>
    <w:p w:rsidR="004774AF" w:rsidRDefault="00B01DEE" w:rsidP="00627662">
      <w:pPr>
        <w:pStyle w:val="Liststycke"/>
        <w:numPr>
          <w:ilvl w:val="0"/>
          <w:numId w:val="14"/>
        </w:numPr>
        <w:tabs>
          <w:tab w:val="clear" w:pos="284"/>
        </w:tabs>
        <w:rPr>
          <w:bCs/>
          <w:color w:val="333333"/>
          <w:sz w:val="24"/>
          <w:szCs w:val="24"/>
        </w:rPr>
      </w:pPr>
      <w:r>
        <w:rPr>
          <w:bCs/>
          <w:color w:val="333333"/>
          <w:sz w:val="24"/>
          <w:szCs w:val="24"/>
        </w:rPr>
        <w:t>Vårt mål: Att halvera skillnaden i arbetslöshet mellan inrikes och utrikes födda</w:t>
      </w:r>
    </w:p>
    <w:p w:rsidR="004774AF" w:rsidRDefault="004774AF" w:rsidP="00627662">
      <w:pPr>
        <w:pStyle w:val="Liststycke"/>
        <w:numPr>
          <w:ilvl w:val="0"/>
          <w:numId w:val="14"/>
        </w:numPr>
        <w:tabs>
          <w:tab w:val="clear" w:pos="284"/>
        </w:tabs>
        <w:rPr>
          <w:bCs/>
          <w:color w:val="333333"/>
          <w:sz w:val="24"/>
          <w:szCs w:val="24"/>
        </w:rPr>
      </w:pPr>
      <w:r>
        <w:rPr>
          <w:bCs/>
          <w:color w:val="333333"/>
          <w:sz w:val="24"/>
          <w:szCs w:val="24"/>
        </w:rPr>
        <w:t>Insatser mot hedervåld och moralpoliser i våra förorter</w:t>
      </w:r>
    </w:p>
    <w:p w:rsidR="000171C6" w:rsidRPr="00627662" w:rsidRDefault="004774AF" w:rsidP="00627662">
      <w:pPr>
        <w:pStyle w:val="Liststycke"/>
        <w:numPr>
          <w:ilvl w:val="0"/>
          <w:numId w:val="14"/>
        </w:numPr>
        <w:tabs>
          <w:tab w:val="clear" w:pos="284"/>
        </w:tabs>
        <w:rPr>
          <w:bCs/>
          <w:color w:val="333333"/>
          <w:sz w:val="24"/>
          <w:szCs w:val="24"/>
        </w:rPr>
      </w:pPr>
      <w:r>
        <w:rPr>
          <w:bCs/>
          <w:color w:val="333333"/>
          <w:sz w:val="24"/>
          <w:szCs w:val="24"/>
        </w:rPr>
        <w:t>Ökad möjlighet till utvisning efter dom för grova brott</w:t>
      </w:r>
      <w:r w:rsidR="00B01DEE">
        <w:rPr>
          <w:bCs/>
          <w:color w:val="333333"/>
          <w:sz w:val="24"/>
          <w:szCs w:val="24"/>
        </w:rPr>
        <w:t xml:space="preserve"> </w:t>
      </w:r>
    </w:p>
    <w:p w:rsidR="00627662" w:rsidRDefault="00627662" w:rsidP="00627662">
      <w:pPr>
        <w:tabs>
          <w:tab w:val="clear" w:pos="284"/>
        </w:tabs>
        <w:rPr>
          <w:bCs/>
          <w:color w:val="333333"/>
          <w:sz w:val="24"/>
          <w:szCs w:val="24"/>
        </w:rPr>
      </w:pPr>
    </w:p>
    <w:p w:rsidR="00612009" w:rsidRDefault="00612009" w:rsidP="00627662">
      <w:pPr>
        <w:tabs>
          <w:tab w:val="clear" w:pos="284"/>
        </w:tabs>
        <w:rPr>
          <w:b/>
          <w:bCs/>
          <w:color w:val="333333"/>
          <w:sz w:val="24"/>
          <w:szCs w:val="24"/>
        </w:rPr>
      </w:pPr>
    </w:p>
    <w:p w:rsidR="00627662" w:rsidRPr="00627662" w:rsidRDefault="00612009" w:rsidP="00627662">
      <w:pPr>
        <w:tabs>
          <w:tab w:val="clear" w:pos="284"/>
        </w:tabs>
        <w:rPr>
          <w:b/>
          <w:bCs/>
          <w:color w:val="333333"/>
          <w:sz w:val="24"/>
          <w:szCs w:val="24"/>
        </w:rPr>
      </w:pPr>
      <w:r>
        <w:rPr>
          <w:b/>
          <w:bCs/>
          <w:color w:val="333333"/>
          <w:sz w:val="24"/>
          <w:szCs w:val="24"/>
        </w:rPr>
        <w:t>Våra förslag om skärpta regler för medborgarskap</w:t>
      </w:r>
      <w:r w:rsidR="00627662" w:rsidRPr="00627662">
        <w:rPr>
          <w:b/>
          <w:bCs/>
          <w:color w:val="333333"/>
          <w:sz w:val="24"/>
          <w:szCs w:val="24"/>
        </w:rPr>
        <w:t>:</w:t>
      </w:r>
    </w:p>
    <w:p w:rsidR="00627662" w:rsidRDefault="00284ECF" w:rsidP="005D149A">
      <w:pPr>
        <w:pStyle w:val="Liststycke"/>
        <w:numPr>
          <w:ilvl w:val="0"/>
          <w:numId w:val="14"/>
        </w:numPr>
        <w:tabs>
          <w:tab w:val="clear" w:pos="284"/>
        </w:tabs>
        <w:rPr>
          <w:bCs/>
          <w:color w:val="333333"/>
          <w:sz w:val="24"/>
          <w:szCs w:val="24"/>
        </w:rPr>
      </w:pPr>
      <w:r w:rsidRPr="00627662">
        <w:rPr>
          <w:bCs/>
          <w:color w:val="333333"/>
          <w:sz w:val="24"/>
          <w:szCs w:val="24"/>
        </w:rPr>
        <w:t>Krav på kunskaper i svenska och om det svenska samhället, samt krav på egen försörjning för att bli svensk medborgare</w:t>
      </w:r>
    </w:p>
    <w:p w:rsidR="00627662" w:rsidRDefault="00E86A26" w:rsidP="00C44569">
      <w:pPr>
        <w:pStyle w:val="Liststycke"/>
        <w:numPr>
          <w:ilvl w:val="0"/>
          <w:numId w:val="14"/>
        </w:numPr>
        <w:tabs>
          <w:tab w:val="clear" w:pos="284"/>
        </w:tabs>
        <w:rPr>
          <w:bCs/>
          <w:color w:val="333333"/>
          <w:sz w:val="24"/>
          <w:szCs w:val="24"/>
        </w:rPr>
      </w:pPr>
      <w:r w:rsidRPr="00627662">
        <w:rPr>
          <w:bCs/>
          <w:color w:val="333333"/>
          <w:sz w:val="24"/>
          <w:szCs w:val="24"/>
        </w:rPr>
        <w:t xml:space="preserve">Medborgarskap ska kunna återkallas vid oriktiga uppgifter, mutor, </w:t>
      </w:r>
      <w:r w:rsidR="00627662">
        <w:rPr>
          <w:bCs/>
          <w:color w:val="333333"/>
          <w:sz w:val="24"/>
          <w:szCs w:val="24"/>
        </w:rPr>
        <w:t xml:space="preserve">terroristbrott </w:t>
      </w:r>
      <w:r w:rsidRPr="00627662">
        <w:rPr>
          <w:bCs/>
          <w:color w:val="333333"/>
          <w:sz w:val="24"/>
          <w:szCs w:val="24"/>
        </w:rPr>
        <w:t>och vid brott som är till allvarlig skada för statens vitala intressen</w:t>
      </w:r>
    </w:p>
    <w:p w:rsidR="00E86A26" w:rsidRDefault="00E86A26" w:rsidP="00C44569">
      <w:pPr>
        <w:pStyle w:val="Liststycke"/>
        <w:numPr>
          <w:ilvl w:val="0"/>
          <w:numId w:val="14"/>
        </w:numPr>
        <w:tabs>
          <w:tab w:val="clear" w:pos="284"/>
        </w:tabs>
        <w:rPr>
          <w:bCs/>
          <w:color w:val="333333"/>
          <w:sz w:val="24"/>
          <w:szCs w:val="24"/>
        </w:rPr>
      </w:pPr>
      <w:r w:rsidRPr="00627662">
        <w:rPr>
          <w:bCs/>
          <w:color w:val="333333"/>
          <w:sz w:val="24"/>
          <w:szCs w:val="24"/>
        </w:rPr>
        <w:t>Förläng</w:t>
      </w:r>
      <w:r w:rsidR="000171C6">
        <w:rPr>
          <w:bCs/>
          <w:color w:val="333333"/>
          <w:sz w:val="24"/>
          <w:szCs w:val="24"/>
        </w:rPr>
        <w:t>t</w:t>
      </w:r>
      <w:r w:rsidRPr="00627662">
        <w:rPr>
          <w:bCs/>
          <w:color w:val="333333"/>
          <w:sz w:val="24"/>
          <w:szCs w:val="24"/>
        </w:rPr>
        <w:t xml:space="preserve"> hemvistkrav med två år för medborgskaps beviljande, i de flesta fall från fem till sju år (undantag för nordiska medborgare, där två år fortsatt ska gälla)</w:t>
      </w:r>
    </w:p>
    <w:p w:rsidR="00166B07" w:rsidRDefault="00166B07" w:rsidP="00166B07">
      <w:pPr>
        <w:tabs>
          <w:tab w:val="clear" w:pos="284"/>
        </w:tabs>
        <w:rPr>
          <w:bCs/>
          <w:color w:val="333333"/>
          <w:sz w:val="24"/>
          <w:szCs w:val="24"/>
        </w:rPr>
      </w:pPr>
    </w:p>
    <w:p w:rsidR="00D54986" w:rsidRDefault="00D54986" w:rsidP="00166B07">
      <w:pPr>
        <w:tabs>
          <w:tab w:val="clear" w:pos="284"/>
        </w:tabs>
        <w:rPr>
          <w:bCs/>
          <w:color w:val="333333"/>
          <w:sz w:val="24"/>
          <w:szCs w:val="24"/>
        </w:rPr>
      </w:pPr>
    </w:p>
    <w:p w:rsidR="00D54986" w:rsidRDefault="00D54986" w:rsidP="00166B07">
      <w:pPr>
        <w:tabs>
          <w:tab w:val="clear" w:pos="284"/>
        </w:tabs>
        <w:rPr>
          <w:bCs/>
          <w:color w:val="333333"/>
          <w:sz w:val="24"/>
          <w:szCs w:val="24"/>
        </w:rPr>
      </w:pPr>
    </w:p>
    <w:p w:rsidR="00612009" w:rsidRDefault="00612009" w:rsidP="00612009">
      <w:pPr>
        <w:tabs>
          <w:tab w:val="clear" w:pos="284"/>
        </w:tabs>
        <w:rPr>
          <w:b/>
          <w:sz w:val="24"/>
          <w:szCs w:val="24"/>
        </w:rPr>
      </w:pPr>
      <w:r>
        <w:rPr>
          <w:b/>
          <w:sz w:val="24"/>
          <w:szCs w:val="24"/>
        </w:rPr>
        <w:lastRenderedPageBreak/>
        <w:t>Övergripande moderat linje rörande m</w:t>
      </w:r>
      <w:r w:rsidRPr="007423D1">
        <w:rPr>
          <w:b/>
          <w:sz w:val="24"/>
          <w:szCs w:val="24"/>
        </w:rPr>
        <w:t>igrationspolitik</w:t>
      </w:r>
      <w:r>
        <w:rPr>
          <w:b/>
          <w:sz w:val="24"/>
          <w:szCs w:val="24"/>
        </w:rPr>
        <w:t>en</w:t>
      </w:r>
      <w:r w:rsidRPr="007423D1">
        <w:rPr>
          <w:b/>
          <w:sz w:val="24"/>
          <w:szCs w:val="24"/>
        </w:rPr>
        <w:t>:</w:t>
      </w:r>
    </w:p>
    <w:p w:rsidR="00612009" w:rsidRDefault="00612009" w:rsidP="00612009">
      <w:pPr>
        <w:tabs>
          <w:tab w:val="clear" w:pos="284"/>
        </w:tabs>
        <w:rPr>
          <w:b/>
          <w:sz w:val="24"/>
          <w:szCs w:val="24"/>
        </w:rPr>
      </w:pPr>
    </w:p>
    <w:p w:rsidR="00BC2B9F" w:rsidRDefault="00612009" w:rsidP="00612009">
      <w:pPr>
        <w:tabs>
          <w:tab w:val="clear" w:pos="284"/>
        </w:tabs>
        <w:rPr>
          <w:sz w:val="24"/>
          <w:szCs w:val="24"/>
        </w:rPr>
      </w:pPr>
      <w:r w:rsidRPr="001E7B64">
        <w:rPr>
          <w:sz w:val="24"/>
          <w:szCs w:val="24"/>
        </w:rPr>
        <w:t xml:space="preserve">Vi vill tills vidare förlänga dagens tillfälliga skärpta regler med bland annat </w:t>
      </w:r>
      <w:r w:rsidR="00D54986">
        <w:rPr>
          <w:sz w:val="24"/>
          <w:szCs w:val="24"/>
        </w:rPr>
        <w:t xml:space="preserve">tillfälliga uppehållstillstånd </w:t>
      </w:r>
      <w:r w:rsidRPr="001E7B64">
        <w:rPr>
          <w:sz w:val="24"/>
          <w:szCs w:val="24"/>
        </w:rPr>
        <w:t xml:space="preserve">och begränsning av anhöriginvandringen. </w:t>
      </w:r>
    </w:p>
    <w:p w:rsidR="00BC2B9F" w:rsidRDefault="00BC2B9F" w:rsidP="00612009">
      <w:pPr>
        <w:tabs>
          <w:tab w:val="clear" w:pos="284"/>
        </w:tabs>
        <w:rPr>
          <w:sz w:val="24"/>
          <w:szCs w:val="24"/>
        </w:rPr>
      </w:pPr>
    </w:p>
    <w:p w:rsidR="00612009" w:rsidRDefault="00612009" w:rsidP="00612009">
      <w:pPr>
        <w:tabs>
          <w:tab w:val="clear" w:pos="284"/>
        </w:tabs>
        <w:rPr>
          <w:sz w:val="24"/>
          <w:szCs w:val="24"/>
        </w:rPr>
      </w:pPr>
      <w:r w:rsidRPr="001E7B64">
        <w:rPr>
          <w:sz w:val="24"/>
          <w:szCs w:val="24"/>
        </w:rPr>
        <w:t>Samtidigt vill vi tillsätta en bred parlamentarisk utredning med samtliga riksdagspartier för att forma en långsiktigt hållbar migrationspolitik. Alla partier bör bjudas in till denna utredning, och de partier som inte orkar ta ansvar får då helt enkelt lämna utredningen.</w:t>
      </w:r>
    </w:p>
    <w:p w:rsidR="00612009" w:rsidRDefault="00612009" w:rsidP="00612009">
      <w:pPr>
        <w:tabs>
          <w:tab w:val="clear" w:pos="284"/>
        </w:tabs>
        <w:rPr>
          <w:sz w:val="24"/>
          <w:szCs w:val="24"/>
        </w:rPr>
      </w:pPr>
    </w:p>
    <w:p w:rsidR="00612009" w:rsidRDefault="00612009" w:rsidP="00612009">
      <w:pPr>
        <w:tabs>
          <w:tab w:val="clear" w:pos="284"/>
        </w:tabs>
        <w:rPr>
          <w:sz w:val="24"/>
          <w:szCs w:val="24"/>
        </w:rPr>
      </w:pPr>
    </w:p>
    <w:p w:rsidR="00612009" w:rsidRPr="00612009" w:rsidRDefault="00612009" w:rsidP="00612009">
      <w:pPr>
        <w:tabs>
          <w:tab w:val="clear" w:pos="284"/>
        </w:tabs>
        <w:rPr>
          <w:b/>
          <w:sz w:val="24"/>
          <w:szCs w:val="24"/>
        </w:rPr>
      </w:pPr>
      <w:r w:rsidRPr="00612009">
        <w:rPr>
          <w:b/>
          <w:sz w:val="24"/>
          <w:szCs w:val="24"/>
        </w:rPr>
        <w:t xml:space="preserve">Utöver detta finns ett betydande antal </w:t>
      </w:r>
      <w:r w:rsidR="004774AF">
        <w:rPr>
          <w:b/>
          <w:sz w:val="24"/>
          <w:szCs w:val="24"/>
        </w:rPr>
        <w:t xml:space="preserve">ytterligare </w:t>
      </w:r>
      <w:r w:rsidRPr="00612009">
        <w:rPr>
          <w:b/>
          <w:sz w:val="24"/>
          <w:szCs w:val="24"/>
        </w:rPr>
        <w:t>moderata förslag inom utbildning, arbetsmarknad</w:t>
      </w:r>
      <w:r>
        <w:rPr>
          <w:b/>
          <w:sz w:val="24"/>
          <w:szCs w:val="24"/>
        </w:rPr>
        <w:t xml:space="preserve">, socialförsäkringar, sjukvård och </w:t>
      </w:r>
      <w:r w:rsidRPr="00612009">
        <w:rPr>
          <w:b/>
          <w:sz w:val="24"/>
          <w:szCs w:val="24"/>
        </w:rPr>
        <w:t>rättsområdet som berör migration och integration</w:t>
      </w:r>
      <w:r>
        <w:rPr>
          <w:b/>
          <w:sz w:val="24"/>
          <w:szCs w:val="24"/>
        </w:rPr>
        <w:t>.</w:t>
      </w:r>
      <w:r w:rsidRPr="00612009">
        <w:rPr>
          <w:b/>
          <w:sz w:val="24"/>
          <w:szCs w:val="24"/>
        </w:rPr>
        <w:t xml:space="preserve"> </w:t>
      </w:r>
    </w:p>
    <w:p w:rsidR="00612009" w:rsidRDefault="00612009" w:rsidP="00166B07">
      <w:pPr>
        <w:tabs>
          <w:tab w:val="clear" w:pos="284"/>
        </w:tabs>
        <w:rPr>
          <w:bCs/>
          <w:color w:val="333333"/>
          <w:sz w:val="24"/>
          <w:szCs w:val="24"/>
        </w:rPr>
      </w:pPr>
    </w:p>
    <w:p w:rsidR="003425B1" w:rsidRDefault="003425B1" w:rsidP="00166B07">
      <w:pPr>
        <w:tabs>
          <w:tab w:val="clear" w:pos="284"/>
        </w:tabs>
        <w:rPr>
          <w:bCs/>
          <w:color w:val="333333"/>
          <w:sz w:val="24"/>
          <w:szCs w:val="24"/>
        </w:rPr>
      </w:pPr>
    </w:p>
    <w:p w:rsidR="003425B1" w:rsidRDefault="003425B1" w:rsidP="00166B07">
      <w:pPr>
        <w:tabs>
          <w:tab w:val="clear" w:pos="284"/>
        </w:tabs>
        <w:rPr>
          <w:bCs/>
          <w:color w:val="333333"/>
          <w:sz w:val="24"/>
          <w:szCs w:val="24"/>
        </w:rPr>
      </w:pPr>
    </w:p>
    <w:p w:rsidR="003425B1" w:rsidRDefault="003425B1" w:rsidP="00166B07">
      <w:pPr>
        <w:tabs>
          <w:tab w:val="clear" w:pos="284"/>
        </w:tabs>
        <w:rPr>
          <w:bCs/>
          <w:color w:val="333333"/>
          <w:sz w:val="24"/>
          <w:szCs w:val="24"/>
        </w:rPr>
      </w:pPr>
    </w:p>
    <w:p w:rsidR="003425B1" w:rsidRPr="003425B1" w:rsidRDefault="003425B1" w:rsidP="00166B07">
      <w:pPr>
        <w:tabs>
          <w:tab w:val="clear" w:pos="284"/>
        </w:tabs>
        <w:rPr>
          <w:bCs/>
          <w:i/>
          <w:color w:val="333333"/>
          <w:sz w:val="20"/>
          <w:szCs w:val="20"/>
        </w:rPr>
      </w:pPr>
      <w:r>
        <w:rPr>
          <w:bCs/>
          <w:color w:val="333333"/>
          <w:sz w:val="24"/>
          <w:szCs w:val="24"/>
        </w:rPr>
        <w:tab/>
      </w:r>
      <w:r>
        <w:rPr>
          <w:bCs/>
          <w:color w:val="333333"/>
          <w:sz w:val="24"/>
          <w:szCs w:val="24"/>
        </w:rPr>
        <w:tab/>
      </w:r>
      <w:r>
        <w:rPr>
          <w:bCs/>
          <w:color w:val="333333"/>
          <w:sz w:val="24"/>
          <w:szCs w:val="24"/>
        </w:rPr>
        <w:tab/>
      </w:r>
      <w:r>
        <w:rPr>
          <w:bCs/>
          <w:color w:val="333333"/>
          <w:sz w:val="24"/>
          <w:szCs w:val="24"/>
        </w:rPr>
        <w:tab/>
      </w:r>
      <w:r>
        <w:rPr>
          <w:bCs/>
          <w:color w:val="333333"/>
          <w:sz w:val="24"/>
          <w:szCs w:val="24"/>
        </w:rPr>
        <w:tab/>
      </w:r>
      <w:r>
        <w:rPr>
          <w:bCs/>
          <w:color w:val="333333"/>
          <w:sz w:val="24"/>
          <w:szCs w:val="24"/>
        </w:rPr>
        <w:tab/>
      </w:r>
      <w:r>
        <w:rPr>
          <w:bCs/>
          <w:color w:val="333333"/>
          <w:sz w:val="24"/>
          <w:szCs w:val="24"/>
        </w:rPr>
        <w:tab/>
      </w:r>
      <w:r>
        <w:rPr>
          <w:bCs/>
          <w:color w:val="333333"/>
          <w:sz w:val="24"/>
          <w:szCs w:val="24"/>
        </w:rPr>
        <w:tab/>
      </w:r>
      <w:r w:rsidRPr="003425B1">
        <w:rPr>
          <w:bCs/>
          <w:i/>
          <w:color w:val="333333"/>
          <w:sz w:val="20"/>
          <w:szCs w:val="20"/>
        </w:rPr>
        <w:t>Jan Ericson (M)</w:t>
      </w:r>
    </w:p>
    <w:p w:rsidR="003425B1" w:rsidRPr="003425B1" w:rsidRDefault="003425B1" w:rsidP="00166B07">
      <w:pPr>
        <w:tabs>
          <w:tab w:val="clear" w:pos="284"/>
        </w:tabs>
        <w:rPr>
          <w:bCs/>
          <w:i/>
          <w:color w:val="333333"/>
          <w:sz w:val="20"/>
          <w:szCs w:val="20"/>
        </w:rPr>
      </w:pPr>
      <w:r w:rsidRPr="003425B1">
        <w:rPr>
          <w:bCs/>
          <w:i/>
          <w:color w:val="333333"/>
          <w:sz w:val="20"/>
          <w:szCs w:val="20"/>
        </w:rPr>
        <w:tab/>
      </w:r>
      <w:r w:rsidRPr="003425B1">
        <w:rPr>
          <w:bCs/>
          <w:i/>
          <w:color w:val="333333"/>
          <w:sz w:val="20"/>
          <w:szCs w:val="20"/>
        </w:rPr>
        <w:tab/>
      </w:r>
      <w:r w:rsidRPr="003425B1">
        <w:rPr>
          <w:bCs/>
          <w:i/>
          <w:color w:val="333333"/>
          <w:sz w:val="20"/>
          <w:szCs w:val="20"/>
        </w:rPr>
        <w:tab/>
      </w:r>
      <w:r w:rsidRPr="003425B1">
        <w:rPr>
          <w:bCs/>
          <w:i/>
          <w:color w:val="333333"/>
          <w:sz w:val="20"/>
          <w:szCs w:val="20"/>
        </w:rPr>
        <w:tab/>
      </w:r>
      <w:r w:rsidRPr="003425B1">
        <w:rPr>
          <w:bCs/>
          <w:i/>
          <w:color w:val="333333"/>
          <w:sz w:val="20"/>
          <w:szCs w:val="20"/>
        </w:rPr>
        <w:tab/>
      </w:r>
      <w:bookmarkStart w:id="0" w:name="_GoBack"/>
      <w:bookmarkEnd w:id="0"/>
      <w:r w:rsidRPr="003425B1">
        <w:rPr>
          <w:bCs/>
          <w:i/>
          <w:color w:val="333333"/>
          <w:sz w:val="20"/>
          <w:szCs w:val="20"/>
        </w:rPr>
        <w:tab/>
      </w:r>
      <w:r w:rsidRPr="003425B1">
        <w:rPr>
          <w:bCs/>
          <w:i/>
          <w:color w:val="333333"/>
          <w:sz w:val="20"/>
          <w:szCs w:val="20"/>
        </w:rPr>
        <w:tab/>
      </w:r>
      <w:r w:rsidRPr="003425B1">
        <w:rPr>
          <w:bCs/>
          <w:i/>
          <w:color w:val="333333"/>
          <w:sz w:val="20"/>
          <w:szCs w:val="20"/>
        </w:rPr>
        <w:tab/>
        <w:t>30 juni 2018</w:t>
      </w:r>
    </w:p>
    <w:sectPr w:rsidR="003425B1" w:rsidRPr="00342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8555B"/>
    <w:multiLevelType w:val="hybridMultilevel"/>
    <w:tmpl w:val="1E4CB5C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9812CE"/>
    <w:multiLevelType w:val="hybridMultilevel"/>
    <w:tmpl w:val="F4BC7CC0"/>
    <w:lvl w:ilvl="0" w:tplc="1A021CC4">
      <w:start w:val="4"/>
      <w:numFmt w:val="bullet"/>
      <w:lvlText w:val=""/>
      <w:lvlJc w:val="left"/>
      <w:pPr>
        <w:ind w:left="720" w:hanging="360"/>
      </w:pPr>
      <w:rPr>
        <w:rFonts w:ascii="Symbol" w:eastAsia="Times New Roman" w:hAnsi="Symbol" w:cs="Times New Roman" w:hint="default"/>
        <w:b w:val="0"/>
        <w:color w:val="333333"/>
        <w:sz w:val="1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B87B40"/>
    <w:multiLevelType w:val="hybridMultilevel"/>
    <w:tmpl w:val="5C941A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0349BB"/>
    <w:multiLevelType w:val="hybridMultilevel"/>
    <w:tmpl w:val="B8BA6B86"/>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1"/>
  </w:num>
  <w:num w:numId="14">
    <w:abstractNumId w:val="10"/>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D1"/>
    <w:rsid w:val="000171C6"/>
    <w:rsid w:val="0006043F"/>
    <w:rsid w:val="00072835"/>
    <w:rsid w:val="00094A50"/>
    <w:rsid w:val="00166B07"/>
    <w:rsid w:val="001E7B64"/>
    <w:rsid w:val="0028015F"/>
    <w:rsid w:val="00280BC7"/>
    <w:rsid w:val="00284ECF"/>
    <w:rsid w:val="002B7046"/>
    <w:rsid w:val="003425B1"/>
    <w:rsid w:val="00386CC5"/>
    <w:rsid w:val="004774AF"/>
    <w:rsid w:val="005315D0"/>
    <w:rsid w:val="00585C22"/>
    <w:rsid w:val="00612009"/>
    <w:rsid w:val="00627662"/>
    <w:rsid w:val="006D3AF9"/>
    <w:rsid w:val="00712851"/>
    <w:rsid w:val="007149F6"/>
    <w:rsid w:val="007423D1"/>
    <w:rsid w:val="007B6A85"/>
    <w:rsid w:val="00874A67"/>
    <w:rsid w:val="008D3BE8"/>
    <w:rsid w:val="008F5C48"/>
    <w:rsid w:val="00925EF5"/>
    <w:rsid w:val="00962529"/>
    <w:rsid w:val="00980BA4"/>
    <w:rsid w:val="009855B9"/>
    <w:rsid w:val="00A37376"/>
    <w:rsid w:val="00B01DEE"/>
    <w:rsid w:val="00B026D0"/>
    <w:rsid w:val="00BC2B9F"/>
    <w:rsid w:val="00D54986"/>
    <w:rsid w:val="00D66118"/>
    <w:rsid w:val="00D8468E"/>
    <w:rsid w:val="00DE3D8E"/>
    <w:rsid w:val="00E86A26"/>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868"/>
  <w15:chartTrackingRefBased/>
  <w15:docId w15:val="{252BF6C9-B832-4A26-B1FD-363EA811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465</TotalTime>
  <Pages>3</Pages>
  <Words>906</Words>
  <Characters>5559</Characters>
  <Application>Microsoft Office Word</Application>
  <DocSecurity>0</DocSecurity>
  <Lines>115</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7</cp:revision>
  <dcterms:created xsi:type="dcterms:W3CDTF">2018-06-26T00:27:00Z</dcterms:created>
  <dcterms:modified xsi:type="dcterms:W3CDTF">2018-06-28T23:12:00Z</dcterms:modified>
</cp:coreProperties>
</file>