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22A76" w14:textId="77777777" w:rsidR="001D53B4" w:rsidRPr="0018347D" w:rsidRDefault="001D53B4" w:rsidP="001D53B4">
      <w:pPr>
        <w:keepNext/>
        <w:keepLines/>
        <w:suppressLineNumbers/>
        <w:tabs>
          <w:tab w:val="clear" w:pos="284"/>
        </w:tabs>
        <w:suppressAutoHyphens/>
        <w:spacing w:before="600" w:line="300" w:lineRule="exact"/>
        <w:outlineLvl w:val="1"/>
        <w:rPr>
          <w:kern w:val="28"/>
          <w:sz w:val="32"/>
          <w:szCs w:val="24"/>
          <w:lang w:eastAsia="en-US"/>
        </w:rPr>
      </w:pPr>
      <w:r>
        <w:rPr>
          <w:kern w:val="28"/>
          <w:sz w:val="32"/>
          <w:szCs w:val="24"/>
          <w:lang w:eastAsia="en-US"/>
        </w:rPr>
        <w:t xml:space="preserve">Politikens inriktning </w:t>
      </w:r>
    </w:p>
    <w:p w14:paraId="3983955C" w14:textId="7CB9124F" w:rsidR="001D53B4" w:rsidRDefault="00785128" w:rsidP="001D53B4">
      <w:pPr>
        <w:tabs>
          <w:tab w:val="clear" w:pos="284"/>
        </w:tabs>
        <w:spacing w:line="360" w:lineRule="auto"/>
      </w:pPr>
      <w:r w:rsidRPr="00785128">
        <w:t xml:space="preserve">Utbildningen i Sverige ska hålla hög kvalitet och vara tillgänglig för alla. Föräldrarna ska veta att när barnen kommer hem från skolan har de lärt sig något nytt i en trygg miljö. Alla elever ska mötas av höga förväntningar och ges det stöd och den stimulans som krävs för att deras ansträngningar ska löna sig. Barns möjligheter ska inte begränsas av varifrån de kommer, var de bor eller vilka de </w:t>
      </w:r>
      <w:r w:rsidR="001824B6">
        <w:t>är</w:t>
      </w:r>
      <w:r w:rsidRPr="00785128">
        <w:t>. Vi ska ge alla – inte minst de barn som fått en tuffare start – en chans att lyckas. Här spelar skolan en viktig roll. En skola med höga ambitioner för alla är också förutsättningen för Sv</w:t>
      </w:r>
      <w:r w:rsidR="001D53B4">
        <w:t>erige som kunskapsnation.</w:t>
      </w:r>
    </w:p>
    <w:p w14:paraId="0805AF83" w14:textId="77777777" w:rsidR="00785128" w:rsidRDefault="00785128" w:rsidP="001D53B4">
      <w:pPr>
        <w:tabs>
          <w:tab w:val="clear" w:pos="284"/>
        </w:tabs>
        <w:spacing w:line="360" w:lineRule="auto"/>
      </w:pPr>
      <w:r w:rsidRPr="00785128">
        <w:t>Sverige ska ha en jämlik skola som fokuserar på kunskap, prioriterar ordning och reda samt sätter den enskilda elevens resultat och ansträngningar i centrum. Skolan ska präglas av höga förväntningar och tydliga krav. Varje elev ska ges rätt förutsättningar att nå kunskapsmålen. Alla ska kunna känna sig trygga och vara en del i en gemenskap i klassrummet, på skolgården och i korr</w:t>
      </w:r>
      <w:r w:rsidR="001D53B4">
        <w:t xml:space="preserve">idorerna. Så är det inte i dag. </w:t>
      </w:r>
      <w:r w:rsidRPr="00785128">
        <w:t>Det finns skolor i Sverige där färre än hälften av eleverna når gymnasiebehörighet. Dessa elever löper ökad risk att hamna i utanförskap och drabbas av sociala problem senare i livet. Sverige kan inte ha en skola som är bäst för dem som klarar sig ändå. En av de viktigaste reformerna för att motverka ett växande utanförskap är därför att höja kunskapsresultaten i svensk skola. Genom att stärka skolan lägger vi grunden för en hoppfull framtid för fler. Sverige behöver en utbildningskedja som håller ihop.</w:t>
      </w:r>
    </w:p>
    <w:p w14:paraId="5D2AEAD6" w14:textId="77777777" w:rsidR="001D53B4" w:rsidRDefault="001D53B4" w:rsidP="001D53B4">
      <w:pPr>
        <w:tabs>
          <w:tab w:val="clear" w:pos="284"/>
        </w:tabs>
        <w:spacing w:line="360" w:lineRule="auto"/>
      </w:pP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001D53B4" w:rsidRPr="001D53B4" w14:paraId="13B59D2E" w14:textId="77777777" w:rsidTr="004024DC">
        <w:trPr>
          <w:trHeight w:val="799"/>
        </w:trPr>
        <w:tc>
          <w:tcPr>
            <w:tcW w:w="8660" w:type="dxa"/>
            <w:gridSpan w:val="4"/>
            <w:tcBorders>
              <w:top w:val="nil"/>
              <w:left w:val="nil"/>
              <w:bottom w:val="nil"/>
              <w:right w:val="nil"/>
            </w:tcBorders>
            <w:shd w:val="clear" w:color="auto" w:fill="auto"/>
            <w:hideMark/>
          </w:tcPr>
          <w:p w14:paraId="52800110" w14:textId="77777777" w:rsidR="001D53B4" w:rsidRPr="001D53B4" w:rsidRDefault="001D53B4" w:rsidP="001D53B4">
            <w:pPr>
              <w:tabs>
                <w:tab w:val="clear" w:pos="284"/>
              </w:tabs>
              <w:rPr>
                <w:sz w:val="28"/>
                <w:szCs w:val="28"/>
              </w:rPr>
            </w:pPr>
            <w:r w:rsidRPr="001D53B4">
              <w:rPr>
                <w:sz w:val="28"/>
                <w:szCs w:val="28"/>
              </w:rPr>
              <w:t>Anslagsförslag 2019 för utgiftsområde 16 Utbildning och universitetsforskning</w:t>
            </w:r>
          </w:p>
        </w:tc>
      </w:tr>
      <w:tr w:rsidR="001D53B4" w:rsidRPr="001D53B4" w14:paraId="0B99BC3C" w14:textId="77777777" w:rsidTr="004024DC">
        <w:trPr>
          <w:trHeight w:val="315"/>
        </w:trPr>
        <w:tc>
          <w:tcPr>
            <w:tcW w:w="8660" w:type="dxa"/>
            <w:gridSpan w:val="4"/>
            <w:tcBorders>
              <w:top w:val="nil"/>
              <w:left w:val="nil"/>
              <w:bottom w:val="nil"/>
              <w:right w:val="nil"/>
            </w:tcBorders>
            <w:shd w:val="clear" w:color="auto" w:fill="auto"/>
            <w:noWrap/>
            <w:hideMark/>
          </w:tcPr>
          <w:p w14:paraId="395BA36F" w14:textId="77777777" w:rsidR="001D53B4" w:rsidRPr="001D53B4" w:rsidRDefault="001D53B4" w:rsidP="001D53B4">
            <w:pPr>
              <w:tabs>
                <w:tab w:val="clear" w:pos="284"/>
              </w:tabs>
              <w:rPr>
                <w:sz w:val="28"/>
                <w:szCs w:val="28"/>
              </w:rPr>
            </w:pPr>
          </w:p>
        </w:tc>
      </w:tr>
      <w:tr w:rsidR="001D53B4" w:rsidRPr="001D53B4" w14:paraId="086647A0" w14:textId="77777777" w:rsidTr="004024DC">
        <w:trPr>
          <w:trHeight w:val="255"/>
        </w:trPr>
        <w:tc>
          <w:tcPr>
            <w:tcW w:w="8660" w:type="dxa"/>
            <w:gridSpan w:val="4"/>
            <w:tcBorders>
              <w:top w:val="nil"/>
              <w:left w:val="nil"/>
              <w:bottom w:val="single" w:sz="4" w:space="0" w:color="auto"/>
              <w:right w:val="nil"/>
            </w:tcBorders>
            <w:shd w:val="clear" w:color="auto" w:fill="auto"/>
            <w:noWrap/>
            <w:hideMark/>
          </w:tcPr>
          <w:p w14:paraId="23D6F449" w14:textId="77777777" w:rsidR="001D53B4" w:rsidRPr="001D53B4" w:rsidRDefault="001D53B4" w:rsidP="001D53B4">
            <w:pPr>
              <w:tabs>
                <w:tab w:val="clear" w:pos="284"/>
              </w:tabs>
              <w:rPr>
                <w:i/>
                <w:iCs/>
                <w:sz w:val="20"/>
                <w:szCs w:val="20"/>
              </w:rPr>
            </w:pPr>
            <w:r w:rsidRPr="001D53B4">
              <w:rPr>
                <w:i/>
                <w:iCs/>
                <w:sz w:val="20"/>
                <w:szCs w:val="20"/>
              </w:rPr>
              <w:t>Tusental kronor</w:t>
            </w:r>
          </w:p>
        </w:tc>
      </w:tr>
      <w:tr w:rsidR="001D53B4" w:rsidRPr="001D53B4" w14:paraId="69087A1C" w14:textId="77777777" w:rsidTr="004024DC">
        <w:trPr>
          <w:trHeight w:val="510"/>
        </w:trPr>
        <w:tc>
          <w:tcPr>
            <w:tcW w:w="5400" w:type="dxa"/>
            <w:gridSpan w:val="2"/>
            <w:tcBorders>
              <w:top w:val="single" w:sz="4" w:space="0" w:color="auto"/>
              <w:left w:val="nil"/>
              <w:bottom w:val="single" w:sz="4" w:space="0" w:color="auto"/>
              <w:right w:val="nil"/>
            </w:tcBorders>
            <w:shd w:val="clear" w:color="auto" w:fill="auto"/>
            <w:noWrap/>
            <w:hideMark/>
          </w:tcPr>
          <w:p w14:paraId="56D673F4" w14:textId="77777777" w:rsidR="001D53B4" w:rsidRPr="001D53B4" w:rsidRDefault="001D53B4" w:rsidP="001D53B4">
            <w:pPr>
              <w:tabs>
                <w:tab w:val="clear" w:pos="284"/>
              </w:tabs>
              <w:rPr>
                <w:b/>
                <w:bCs/>
                <w:sz w:val="20"/>
                <w:szCs w:val="20"/>
              </w:rPr>
            </w:pPr>
            <w:r w:rsidRPr="001D53B4">
              <w:rPr>
                <w:b/>
                <w:bCs/>
                <w:sz w:val="20"/>
                <w:szCs w:val="20"/>
              </w:rPr>
              <w:t>Ramanslag</w:t>
            </w:r>
          </w:p>
        </w:tc>
        <w:tc>
          <w:tcPr>
            <w:tcW w:w="1300" w:type="dxa"/>
            <w:tcBorders>
              <w:top w:val="nil"/>
              <w:left w:val="nil"/>
              <w:bottom w:val="single" w:sz="4" w:space="0" w:color="auto"/>
              <w:right w:val="nil"/>
            </w:tcBorders>
            <w:shd w:val="clear" w:color="auto" w:fill="auto"/>
            <w:hideMark/>
          </w:tcPr>
          <w:p w14:paraId="7C2B45A2" w14:textId="77777777" w:rsidR="001D53B4" w:rsidRPr="001D53B4" w:rsidRDefault="001D53B4" w:rsidP="001D53B4">
            <w:pPr>
              <w:tabs>
                <w:tab w:val="clear" w:pos="284"/>
              </w:tabs>
              <w:jc w:val="right"/>
              <w:rPr>
                <w:b/>
                <w:bCs/>
                <w:sz w:val="20"/>
                <w:szCs w:val="20"/>
              </w:rPr>
            </w:pPr>
            <w:r w:rsidRPr="001D53B4">
              <w:rPr>
                <w:b/>
                <w:bCs/>
                <w:sz w:val="20"/>
                <w:szCs w:val="20"/>
              </w:rPr>
              <w:t>Regeringens förslag</w:t>
            </w:r>
          </w:p>
        </w:tc>
        <w:tc>
          <w:tcPr>
            <w:tcW w:w="1960" w:type="dxa"/>
            <w:tcBorders>
              <w:top w:val="nil"/>
              <w:left w:val="nil"/>
              <w:bottom w:val="single" w:sz="4" w:space="0" w:color="auto"/>
              <w:right w:val="nil"/>
            </w:tcBorders>
            <w:shd w:val="clear" w:color="auto" w:fill="auto"/>
            <w:hideMark/>
          </w:tcPr>
          <w:p w14:paraId="231B4A92" w14:textId="4C630E27" w:rsidR="001D53B4" w:rsidRPr="00A02F4F" w:rsidRDefault="001D53B4" w:rsidP="001D53B4">
            <w:pPr>
              <w:tabs>
                <w:tab w:val="clear" w:pos="284"/>
              </w:tabs>
              <w:jc w:val="right"/>
              <w:rPr>
                <w:b/>
                <w:bCs/>
                <w:sz w:val="20"/>
                <w:szCs w:val="20"/>
              </w:rPr>
            </w:pPr>
            <w:r w:rsidRPr="00A02F4F">
              <w:rPr>
                <w:b/>
                <w:bCs/>
                <w:sz w:val="20"/>
                <w:szCs w:val="20"/>
              </w:rPr>
              <w:t>Avvikelse från regeringen (M</w:t>
            </w:r>
            <w:r w:rsidR="00512980" w:rsidRPr="00A02F4F">
              <w:rPr>
                <w:b/>
                <w:bCs/>
                <w:sz w:val="20"/>
                <w:szCs w:val="20"/>
              </w:rPr>
              <w:t>+KD</w:t>
            </w:r>
            <w:r w:rsidRPr="00A02F4F">
              <w:rPr>
                <w:b/>
                <w:bCs/>
                <w:sz w:val="20"/>
                <w:szCs w:val="20"/>
              </w:rPr>
              <w:t>)</w:t>
            </w:r>
          </w:p>
        </w:tc>
      </w:tr>
      <w:tr w:rsidR="001D53B4" w:rsidRPr="001D53B4" w14:paraId="761F28CA" w14:textId="77777777" w:rsidTr="004024DC">
        <w:trPr>
          <w:trHeight w:val="255"/>
        </w:trPr>
        <w:tc>
          <w:tcPr>
            <w:tcW w:w="600" w:type="dxa"/>
            <w:tcBorders>
              <w:top w:val="nil"/>
              <w:left w:val="nil"/>
              <w:bottom w:val="nil"/>
              <w:right w:val="nil"/>
            </w:tcBorders>
            <w:shd w:val="clear" w:color="auto" w:fill="auto"/>
            <w:hideMark/>
          </w:tcPr>
          <w:p w14:paraId="0541716C" w14:textId="77777777" w:rsidR="001D53B4" w:rsidRPr="001D53B4" w:rsidRDefault="001D53B4" w:rsidP="001D53B4">
            <w:pPr>
              <w:tabs>
                <w:tab w:val="clear" w:pos="284"/>
              </w:tabs>
              <w:rPr>
                <w:sz w:val="20"/>
                <w:szCs w:val="20"/>
              </w:rPr>
            </w:pPr>
            <w:r w:rsidRPr="001D53B4">
              <w:rPr>
                <w:sz w:val="20"/>
                <w:szCs w:val="20"/>
              </w:rPr>
              <w:t>1:1</w:t>
            </w:r>
          </w:p>
        </w:tc>
        <w:tc>
          <w:tcPr>
            <w:tcW w:w="4800" w:type="dxa"/>
            <w:tcBorders>
              <w:top w:val="nil"/>
              <w:left w:val="nil"/>
              <w:bottom w:val="nil"/>
              <w:right w:val="nil"/>
            </w:tcBorders>
            <w:shd w:val="clear" w:color="auto" w:fill="auto"/>
            <w:hideMark/>
          </w:tcPr>
          <w:p w14:paraId="3AA8E944" w14:textId="77777777" w:rsidR="001D53B4" w:rsidRPr="001D53B4" w:rsidRDefault="001D53B4" w:rsidP="001D53B4">
            <w:pPr>
              <w:tabs>
                <w:tab w:val="clear" w:pos="284"/>
              </w:tabs>
              <w:rPr>
                <w:sz w:val="20"/>
                <w:szCs w:val="20"/>
              </w:rPr>
            </w:pPr>
            <w:r w:rsidRPr="001D53B4">
              <w:rPr>
                <w:sz w:val="20"/>
                <w:szCs w:val="20"/>
              </w:rPr>
              <w:t>Statens skolverk</w:t>
            </w:r>
          </w:p>
        </w:tc>
        <w:tc>
          <w:tcPr>
            <w:tcW w:w="1300" w:type="dxa"/>
            <w:tcBorders>
              <w:top w:val="nil"/>
              <w:left w:val="nil"/>
              <w:bottom w:val="nil"/>
              <w:right w:val="nil"/>
            </w:tcBorders>
            <w:shd w:val="clear" w:color="auto" w:fill="auto"/>
            <w:hideMark/>
          </w:tcPr>
          <w:p w14:paraId="7D09B5E8" w14:textId="77777777" w:rsidR="001D53B4" w:rsidRPr="001D53B4" w:rsidRDefault="001D53B4" w:rsidP="001D53B4">
            <w:pPr>
              <w:tabs>
                <w:tab w:val="clear" w:pos="284"/>
              </w:tabs>
              <w:jc w:val="right"/>
              <w:rPr>
                <w:sz w:val="20"/>
                <w:szCs w:val="20"/>
              </w:rPr>
            </w:pPr>
            <w:r w:rsidRPr="001D53B4">
              <w:rPr>
                <w:sz w:val="20"/>
                <w:szCs w:val="20"/>
              </w:rPr>
              <w:t>1 153 663</w:t>
            </w:r>
          </w:p>
        </w:tc>
        <w:tc>
          <w:tcPr>
            <w:tcW w:w="1960" w:type="dxa"/>
            <w:tcBorders>
              <w:top w:val="nil"/>
              <w:left w:val="nil"/>
              <w:bottom w:val="nil"/>
              <w:right w:val="nil"/>
            </w:tcBorders>
            <w:shd w:val="clear" w:color="auto" w:fill="auto"/>
            <w:hideMark/>
          </w:tcPr>
          <w:p w14:paraId="78948E2C" w14:textId="77777777" w:rsidR="001D53B4" w:rsidRPr="001D53B4" w:rsidRDefault="001D53B4" w:rsidP="001D53B4">
            <w:pPr>
              <w:tabs>
                <w:tab w:val="clear" w:pos="284"/>
              </w:tabs>
              <w:jc w:val="right"/>
              <w:rPr>
                <w:sz w:val="20"/>
                <w:szCs w:val="20"/>
              </w:rPr>
            </w:pPr>
          </w:p>
        </w:tc>
      </w:tr>
      <w:tr w:rsidR="001D53B4" w:rsidRPr="001D53B4" w14:paraId="5FF50D7D" w14:textId="77777777" w:rsidTr="004024DC">
        <w:trPr>
          <w:trHeight w:val="255"/>
        </w:trPr>
        <w:tc>
          <w:tcPr>
            <w:tcW w:w="600" w:type="dxa"/>
            <w:tcBorders>
              <w:top w:val="nil"/>
              <w:left w:val="nil"/>
              <w:bottom w:val="nil"/>
              <w:right w:val="nil"/>
            </w:tcBorders>
            <w:shd w:val="clear" w:color="auto" w:fill="auto"/>
            <w:hideMark/>
          </w:tcPr>
          <w:p w14:paraId="246CC27F" w14:textId="77777777" w:rsidR="001D53B4" w:rsidRPr="001D53B4" w:rsidRDefault="001D53B4" w:rsidP="001D53B4">
            <w:pPr>
              <w:tabs>
                <w:tab w:val="clear" w:pos="284"/>
              </w:tabs>
              <w:rPr>
                <w:sz w:val="20"/>
                <w:szCs w:val="20"/>
              </w:rPr>
            </w:pPr>
            <w:r w:rsidRPr="001D53B4">
              <w:rPr>
                <w:sz w:val="20"/>
                <w:szCs w:val="20"/>
              </w:rPr>
              <w:t>1:2</w:t>
            </w:r>
          </w:p>
        </w:tc>
        <w:tc>
          <w:tcPr>
            <w:tcW w:w="4800" w:type="dxa"/>
            <w:tcBorders>
              <w:top w:val="nil"/>
              <w:left w:val="nil"/>
              <w:bottom w:val="nil"/>
              <w:right w:val="nil"/>
            </w:tcBorders>
            <w:shd w:val="clear" w:color="auto" w:fill="auto"/>
            <w:hideMark/>
          </w:tcPr>
          <w:p w14:paraId="7B6E5860" w14:textId="77777777" w:rsidR="001D53B4" w:rsidRPr="001D53B4" w:rsidRDefault="001D53B4" w:rsidP="001D53B4">
            <w:pPr>
              <w:tabs>
                <w:tab w:val="clear" w:pos="284"/>
              </w:tabs>
              <w:rPr>
                <w:sz w:val="20"/>
                <w:szCs w:val="20"/>
              </w:rPr>
            </w:pPr>
            <w:r w:rsidRPr="001D53B4">
              <w:rPr>
                <w:sz w:val="20"/>
                <w:szCs w:val="20"/>
              </w:rPr>
              <w:t>Statens skolinspektion</w:t>
            </w:r>
          </w:p>
        </w:tc>
        <w:tc>
          <w:tcPr>
            <w:tcW w:w="1300" w:type="dxa"/>
            <w:tcBorders>
              <w:top w:val="nil"/>
              <w:left w:val="nil"/>
              <w:bottom w:val="nil"/>
              <w:right w:val="nil"/>
            </w:tcBorders>
            <w:shd w:val="clear" w:color="auto" w:fill="auto"/>
            <w:hideMark/>
          </w:tcPr>
          <w:p w14:paraId="53415DB3" w14:textId="77777777" w:rsidR="001D53B4" w:rsidRPr="001D53B4" w:rsidRDefault="001D53B4" w:rsidP="001D53B4">
            <w:pPr>
              <w:tabs>
                <w:tab w:val="clear" w:pos="284"/>
              </w:tabs>
              <w:jc w:val="right"/>
              <w:rPr>
                <w:sz w:val="20"/>
                <w:szCs w:val="20"/>
              </w:rPr>
            </w:pPr>
            <w:r w:rsidRPr="001D53B4">
              <w:rPr>
                <w:sz w:val="20"/>
                <w:szCs w:val="20"/>
              </w:rPr>
              <w:t>414 028</w:t>
            </w:r>
          </w:p>
        </w:tc>
        <w:tc>
          <w:tcPr>
            <w:tcW w:w="1960" w:type="dxa"/>
            <w:tcBorders>
              <w:top w:val="nil"/>
              <w:left w:val="nil"/>
              <w:bottom w:val="nil"/>
              <w:right w:val="nil"/>
            </w:tcBorders>
            <w:shd w:val="clear" w:color="auto" w:fill="auto"/>
            <w:hideMark/>
          </w:tcPr>
          <w:p w14:paraId="0DB47B90" w14:textId="77777777" w:rsidR="001D53B4" w:rsidRPr="001D53B4" w:rsidRDefault="001D53B4" w:rsidP="001D53B4">
            <w:pPr>
              <w:tabs>
                <w:tab w:val="clear" w:pos="284"/>
              </w:tabs>
              <w:jc w:val="right"/>
              <w:rPr>
                <w:sz w:val="20"/>
                <w:szCs w:val="20"/>
              </w:rPr>
            </w:pPr>
          </w:p>
        </w:tc>
      </w:tr>
      <w:tr w:rsidR="001D53B4" w:rsidRPr="001D53B4" w14:paraId="50B5F6AA" w14:textId="77777777" w:rsidTr="004024DC">
        <w:trPr>
          <w:trHeight w:val="255"/>
        </w:trPr>
        <w:tc>
          <w:tcPr>
            <w:tcW w:w="600" w:type="dxa"/>
            <w:tcBorders>
              <w:top w:val="nil"/>
              <w:left w:val="nil"/>
              <w:bottom w:val="nil"/>
              <w:right w:val="nil"/>
            </w:tcBorders>
            <w:shd w:val="clear" w:color="auto" w:fill="auto"/>
            <w:hideMark/>
          </w:tcPr>
          <w:p w14:paraId="57136DDE" w14:textId="77777777" w:rsidR="001D53B4" w:rsidRPr="001D53B4" w:rsidRDefault="001D53B4" w:rsidP="001D53B4">
            <w:pPr>
              <w:tabs>
                <w:tab w:val="clear" w:pos="284"/>
              </w:tabs>
              <w:rPr>
                <w:sz w:val="20"/>
                <w:szCs w:val="20"/>
              </w:rPr>
            </w:pPr>
            <w:r w:rsidRPr="001D53B4">
              <w:rPr>
                <w:sz w:val="20"/>
                <w:szCs w:val="20"/>
              </w:rPr>
              <w:t>1:3</w:t>
            </w:r>
          </w:p>
        </w:tc>
        <w:tc>
          <w:tcPr>
            <w:tcW w:w="4800" w:type="dxa"/>
            <w:tcBorders>
              <w:top w:val="nil"/>
              <w:left w:val="nil"/>
              <w:bottom w:val="nil"/>
              <w:right w:val="nil"/>
            </w:tcBorders>
            <w:shd w:val="clear" w:color="auto" w:fill="auto"/>
            <w:hideMark/>
          </w:tcPr>
          <w:p w14:paraId="1F6AC859" w14:textId="77777777" w:rsidR="001D53B4" w:rsidRPr="001D53B4" w:rsidRDefault="001D53B4" w:rsidP="001D53B4">
            <w:pPr>
              <w:tabs>
                <w:tab w:val="clear" w:pos="284"/>
              </w:tabs>
              <w:rPr>
                <w:sz w:val="20"/>
                <w:szCs w:val="20"/>
              </w:rPr>
            </w:pPr>
            <w:r w:rsidRPr="001D53B4">
              <w:rPr>
                <w:sz w:val="20"/>
                <w:szCs w:val="20"/>
              </w:rPr>
              <w:t>Specialpedagogiska skolmyndigheten</w:t>
            </w:r>
          </w:p>
        </w:tc>
        <w:tc>
          <w:tcPr>
            <w:tcW w:w="1300" w:type="dxa"/>
            <w:tcBorders>
              <w:top w:val="nil"/>
              <w:left w:val="nil"/>
              <w:bottom w:val="nil"/>
              <w:right w:val="nil"/>
            </w:tcBorders>
            <w:shd w:val="clear" w:color="auto" w:fill="auto"/>
            <w:hideMark/>
          </w:tcPr>
          <w:p w14:paraId="5E94CAFB" w14:textId="77777777" w:rsidR="001D53B4" w:rsidRPr="001D53B4" w:rsidRDefault="001D53B4" w:rsidP="001D53B4">
            <w:pPr>
              <w:tabs>
                <w:tab w:val="clear" w:pos="284"/>
              </w:tabs>
              <w:jc w:val="right"/>
              <w:rPr>
                <w:sz w:val="20"/>
                <w:szCs w:val="20"/>
              </w:rPr>
            </w:pPr>
            <w:r w:rsidRPr="001D53B4">
              <w:rPr>
                <w:sz w:val="20"/>
                <w:szCs w:val="20"/>
              </w:rPr>
              <w:t>733 350</w:t>
            </w:r>
          </w:p>
        </w:tc>
        <w:tc>
          <w:tcPr>
            <w:tcW w:w="1960" w:type="dxa"/>
            <w:tcBorders>
              <w:top w:val="nil"/>
              <w:left w:val="nil"/>
              <w:bottom w:val="nil"/>
              <w:right w:val="nil"/>
            </w:tcBorders>
            <w:shd w:val="clear" w:color="auto" w:fill="auto"/>
            <w:hideMark/>
          </w:tcPr>
          <w:p w14:paraId="0D3BF86C" w14:textId="77777777" w:rsidR="001D53B4" w:rsidRPr="001D53B4" w:rsidRDefault="001D53B4" w:rsidP="001D53B4">
            <w:pPr>
              <w:tabs>
                <w:tab w:val="clear" w:pos="284"/>
              </w:tabs>
              <w:jc w:val="right"/>
              <w:rPr>
                <w:sz w:val="20"/>
                <w:szCs w:val="20"/>
              </w:rPr>
            </w:pPr>
          </w:p>
        </w:tc>
      </w:tr>
      <w:tr w:rsidR="001D53B4" w:rsidRPr="001D53B4" w14:paraId="005B0472" w14:textId="77777777" w:rsidTr="004024DC">
        <w:trPr>
          <w:trHeight w:val="255"/>
        </w:trPr>
        <w:tc>
          <w:tcPr>
            <w:tcW w:w="600" w:type="dxa"/>
            <w:tcBorders>
              <w:top w:val="nil"/>
              <w:left w:val="nil"/>
              <w:bottom w:val="nil"/>
              <w:right w:val="nil"/>
            </w:tcBorders>
            <w:shd w:val="clear" w:color="auto" w:fill="auto"/>
            <w:hideMark/>
          </w:tcPr>
          <w:p w14:paraId="6FC4B0C5" w14:textId="77777777" w:rsidR="001D53B4" w:rsidRPr="001D53B4" w:rsidRDefault="001D53B4" w:rsidP="001D53B4">
            <w:pPr>
              <w:tabs>
                <w:tab w:val="clear" w:pos="284"/>
              </w:tabs>
              <w:rPr>
                <w:sz w:val="20"/>
                <w:szCs w:val="20"/>
              </w:rPr>
            </w:pPr>
            <w:r w:rsidRPr="001D53B4">
              <w:rPr>
                <w:sz w:val="20"/>
                <w:szCs w:val="20"/>
              </w:rPr>
              <w:t>1:4</w:t>
            </w:r>
          </w:p>
        </w:tc>
        <w:tc>
          <w:tcPr>
            <w:tcW w:w="4800" w:type="dxa"/>
            <w:tcBorders>
              <w:top w:val="nil"/>
              <w:left w:val="nil"/>
              <w:bottom w:val="nil"/>
              <w:right w:val="nil"/>
            </w:tcBorders>
            <w:shd w:val="clear" w:color="auto" w:fill="auto"/>
            <w:hideMark/>
          </w:tcPr>
          <w:p w14:paraId="67BE6DAD" w14:textId="77777777" w:rsidR="001D53B4" w:rsidRPr="001D53B4" w:rsidRDefault="001D53B4" w:rsidP="001D53B4">
            <w:pPr>
              <w:tabs>
                <w:tab w:val="clear" w:pos="284"/>
              </w:tabs>
              <w:rPr>
                <w:sz w:val="20"/>
                <w:szCs w:val="20"/>
              </w:rPr>
            </w:pPr>
            <w:r w:rsidRPr="001D53B4">
              <w:rPr>
                <w:sz w:val="20"/>
                <w:szCs w:val="20"/>
              </w:rPr>
              <w:t>Sameskolstyrelsen</w:t>
            </w:r>
          </w:p>
        </w:tc>
        <w:tc>
          <w:tcPr>
            <w:tcW w:w="1300" w:type="dxa"/>
            <w:tcBorders>
              <w:top w:val="nil"/>
              <w:left w:val="nil"/>
              <w:bottom w:val="nil"/>
              <w:right w:val="nil"/>
            </w:tcBorders>
            <w:shd w:val="clear" w:color="auto" w:fill="auto"/>
            <w:hideMark/>
          </w:tcPr>
          <w:p w14:paraId="0F826649" w14:textId="77777777" w:rsidR="001D53B4" w:rsidRPr="001D53B4" w:rsidRDefault="001D53B4" w:rsidP="001D53B4">
            <w:pPr>
              <w:tabs>
                <w:tab w:val="clear" w:pos="284"/>
              </w:tabs>
              <w:jc w:val="right"/>
              <w:rPr>
                <w:sz w:val="20"/>
                <w:szCs w:val="20"/>
              </w:rPr>
            </w:pPr>
            <w:r w:rsidRPr="001D53B4">
              <w:rPr>
                <w:sz w:val="20"/>
                <w:szCs w:val="20"/>
              </w:rPr>
              <w:t>49 569</w:t>
            </w:r>
          </w:p>
        </w:tc>
        <w:tc>
          <w:tcPr>
            <w:tcW w:w="1960" w:type="dxa"/>
            <w:tcBorders>
              <w:top w:val="nil"/>
              <w:left w:val="nil"/>
              <w:bottom w:val="nil"/>
              <w:right w:val="nil"/>
            </w:tcBorders>
            <w:shd w:val="clear" w:color="auto" w:fill="auto"/>
            <w:hideMark/>
          </w:tcPr>
          <w:p w14:paraId="189AA93B" w14:textId="77777777" w:rsidR="001D53B4" w:rsidRPr="001D53B4" w:rsidRDefault="001D53B4" w:rsidP="001D53B4">
            <w:pPr>
              <w:tabs>
                <w:tab w:val="clear" w:pos="284"/>
              </w:tabs>
              <w:jc w:val="right"/>
              <w:rPr>
                <w:sz w:val="20"/>
                <w:szCs w:val="20"/>
              </w:rPr>
            </w:pPr>
          </w:p>
        </w:tc>
      </w:tr>
      <w:tr w:rsidR="001D53B4" w:rsidRPr="001D53B4" w14:paraId="655C3315" w14:textId="77777777" w:rsidTr="004024DC">
        <w:trPr>
          <w:trHeight w:val="510"/>
        </w:trPr>
        <w:tc>
          <w:tcPr>
            <w:tcW w:w="600" w:type="dxa"/>
            <w:tcBorders>
              <w:top w:val="nil"/>
              <w:left w:val="nil"/>
              <w:bottom w:val="nil"/>
              <w:right w:val="nil"/>
            </w:tcBorders>
            <w:shd w:val="clear" w:color="auto" w:fill="auto"/>
            <w:hideMark/>
          </w:tcPr>
          <w:p w14:paraId="3EC62BE2" w14:textId="77777777" w:rsidR="001D53B4" w:rsidRPr="001D53B4" w:rsidRDefault="001D53B4" w:rsidP="001D53B4">
            <w:pPr>
              <w:tabs>
                <w:tab w:val="clear" w:pos="284"/>
              </w:tabs>
              <w:rPr>
                <w:sz w:val="20"/>
                <w:szCs w:val="20"/>
              </w:rPr>
            </w:pPr>
            <w:r w:rsidRPr="001D53B4">
              <w:rPr>
                <w:sz w:val="20"/>
                <w:szCs w:val="20"/>
              </w:rPr>
              <w:t>1:5</w:t>
            </w:r>
          </w:p>
        </w:tc>
        <w:tc>
          <w:tcPr>
            <w:tcW w:w="4800" w:type="dxa"/>
            <w:tcBorders>
              <w:top w:val="nil"/>
              <w:left w:val="nil"/>
              <w:bottom w:val="nil"/>
              <w:right w:val="nil"/>
            </w:tcBorders>
            <w:shd w:val="clear" w:color="auto" w:fill="auto"/>
            <w:hideMark/>
          </w:tcPr>
          <w:p w14:paraId="538E45DC" w14:textId="77777777" w:rsidR="001D53B4" w:rsidRPr="001D53B4" w:rsidRDefault="001D53B4" w:rsidP="001D53B4">
            <w:pPr>
              <w:tabs>
                <w:tab w:val="clear" w:pos="284"/>
              </w:tabs>
              <w:rPr>
                <w:sz w:val="20"/>
                <w:szCs w:val="20"/>
              </w:rPr>
            </w:pPr>
            <w:r w:rsidRPr="001D53B4">
              <w:rPr>
                <w:sz w:val="20"/>
                <w:szCs w:val="20"/>
              </w:rPr>
              <w:t>Utveckling av skolväsendet och annan pedagogisk verksamhet</w:t>
            </w:r>
          </w:p>
        </w:tc>
        <w:tc>
          <w:tcPr>
            <w:tcW w:w="1300" w:type="dxa"/>
            <w:tcBorders>
              <w:top w:val="nil"/>
              <w:left w:val="nil"/>
              <w:bottom w:val="nil"/>
              <w:right w:val="nil"/>
            </w:tcBorders>
            <w:shd w:val="clear" w:color="auto" w:fill="auto"/>
            <w:hideMark/>
          </w:tcPr>
          <w:p w14:paraId="141AD919" w14:textId="77777777" w:rsidR="001D53B4" w:rsidRPr="001D53B4" w:rsidRDefault="001D53B4" w:rsidP="001D53B4">
            <w:pPr>
              <w:tabs>
                <w:tab w:val="clear" w:pos="284"/>
              </w:tabs>
              <w:jc w:val="right"/>
              <w:rPr>
                <w:sz w:val="20"/>
                <w:szCs w:val="20"/>
              </w:rPr>
            </w:pPr>
            <w:r w:rsidRPr="001D53B4">
              <w:rPr>
                <w:sz w:val="20"/>
                <w:szCs w:val="20"/>
              </w:rPr>
              <w:t>3 755 311</w:t>
            </w:r>
          </w:p>
        </w:tc>
        <w:tc>
          <w:tcPr>
            <w:tcW w:w="1960" w:type="dxa"/>
            <w:tcBorders>
              <w:top w:val="nil"/>
              <w:left w:val="nil"/>
              <w:bottom w:val="nil"/>
              <w:right w:val="nil"/>
            </w:tcBorders>
            <w:shd w:val="clear" w:color="auto" w:fill="auto"/>
            <w:hideMark/>
          </w:tcPr>
          <w:p w14:paraId="65075531" w14:textId="77777777" w:rsidR="001D53B4" w:rsidRPr="001D53B4" w:rsidRDefault="001D53B4" w:rsidP="001D53B4">
            <w:pPr>
              <w:tabs>
                <w:tab w:val="clear" w:pos="284"/>
              </w:tabs>
              <w:jc w:val="right"/>
              <w:rPr>
                <w:sz w:val="20"/>
                <w:szCs w:val="20"/>
              </w:rPr>
            </w:pPr>
            <w:r w:rsidRPr="001D53B4">
              <w:rPr>
                <w:sz w:val="20"/>
                <w:szCs w:val="20"/>
              </w:rPr>
              <w:t>−596 000</w:t>
            </w:r>
          </w:p>
        </w:tc>
      </w:tr>
      <w:tr w:rsidR="001D53B4" w:rsidRPr="001D53B4" w14:paraId="15B8D153" w14:textId="77777777" w:rsidTr="004024DC">
        <w:trPr>
          <w:trHeight w:val="255"/>
        </w:trPr>
        <w:tc>
          <w:tcPr>
            <w:tcW w:w="600" w:type="dxa"/>
            <w:tcBorders>
              <w:top w:val="nil"/>
              <w:left w:val="nil"/>
              <w:bottom w:val="nil"/>
              <w:right w:val="nil"/>
            </w:tcBorders>
            <w:shd w:val="clear" w:color="auto" w:fill="auto"/>
            <w:hideMark/>
          </w:tcPr>
          <w:p w14:paraId="1D209741" w14:textId="77777777" w:rsidR="001D53B4" w:rsidRPr="001D53B4" w:rsidRDefault="001D53B4" w:rsidP="001D53B4">
            <w:pPr>
              <w:tabs>
                <w:tab w:val="clear" w:pos="284"/>
              </w:tabs>
              <w:rPr>
                <w:sz w:val="20"/>
                <w:szCs w:val="20"/>
              </w:rPr>
            </w:pPr>
            <w:r w:rsidRPr="001D53B4">
              <w:rPr>
                <w:sz w:val="20"/>
                <w:szCs w:val="20"/>
              </w:rPr>
              <w:t>1:6</w:t>
            </w:r>
          </w:p>
        </w:tc>
        <w:tc>
          <w:tcPr>
            <w:tcW w:w="4800" w:type="dxa"/>
            <w:tcBorders>
              <w:top w:val="nil"/>
              <w:left w:val="nil"/>
              <w:bottom w:val="nil"/>
              <w:right w:val="nil"/>
            </w:tcBorders>
            <w:shd w:val="clear" w:color="auto" w:fill="auto"/>
            <w:hideMark/>
          </w:tcPr>
          <w:p w14:paraId="06575E4D" w14:textId="77777777" w:rsidR="001D53B4" w:rsidRPr="001D53B4" w:rsidRDefault="001D53B4" w:rsidP="001D53B4">
            <w:pPr>
              <w:tabs>
                <w:tab w:val="clear" w:pos="284"/>
              </w:tabs>
              <w:rPr>
                <w:sz w:val="20"/>
                <w:szCs w:val="20"/>
              </w:rPr>
            </w:pPr>
            <w:r w:rsidRPr="001D53B4">
              <w:rPr>
                <w:sz w:val="20"/>
                <w:szCs w:val="20"/>
              </w:rPr>
              <w:t>Statligt stöd till särskild utbildning i gymnasieskolan</w:t>
            </w:r>
          </w:p>
        </w:tc>
        <w:tc>
          <w:tcPr>
            <w:tcW w:w="1300" w:type="dxa"/>
            <w:tcBorders>
              <w:top w:val="nil"/>
              <w:left w:val="nil"/>
              <w:bottom w:val="nil"/>
              <w:right w:val="nil"/>
            </w:tcBorders>
            <w:shd w:val="clear" w:color="auto" w:fill="auto"/>
            <w:hideMark/>
          </w:tcPr>
          <w:p w14:paraId="60C96099" w14:textId="77777777" w:rsidR="001D53B4" w:rsidRPr="001D53B4" w:rsidRDefault="001D53B4" w:rsidP="001D53B4">
            <w:pPr>
              <w:tabs>
                <w:tab w:val="clear" w:pos="284"/>
              </w:tabs>
              <w:jc w:val="right"/>
              <w:rPr>
                <w:sz w:val="20"/>
                <w:szCs w:val="20"/>
              </w:rPr>
            </w:pPr>
            <w:r w:rsidRPr="001D53B4">
              <w:rPr>
                <w:sz w:val="20"/>
                <w:szCs w:val="20"/>
              </w:rPr>
              <w:t>304 820</w:t>
            </w:r>
          </w:p>
        </w:tc>
        <w:tc>
          <w:tcPr>
            <w:tcW w:w="1960" w:type="dxa"/>
            <w:tcBorders>
              <w:top w:val="nil"/>
              <w:left w:val="nil"/>
              <w:bottom w:val="nil"/>
              <w:right w:val="nil"/>
            </w:tcBorders>
            <w:shd w:val="clear" w:color="auto" w:fill="auto"/>
            <w:hideMark/>
          </w:tcPr>
          <w:p w14:paraId="288BC95E" w14:textId="77777777" w:rsidR="001D53B4" w:rsidRPr="001D53B4" w:rsidRDefault="001D53B4" w:rsidP="001D53B4">
            <w:pPr>
              <w:tabs>
                <w:tab w:val="clear" w:pos="284"/>
              </w:tabs>
              <w:jc w:val="right"/>
              <w:rPr>
                <w:sz w:val="20"/>
                <w:szCs w:val="20"/>
              </w:rPr>
            </w:pPr>
          </w:p>
        </w:tc>
      </w:tr>
      <w:tr w:rsidR="001D53B4" w:rsidRPr="001D53B4" w14:paraId="5E9891A7" w14:textId="77777777" w:rsidTr="004024DC">
        <w:trPr>
          <w:trHeight w:val="510"/>
        </w:trPr>
        <w:tc>
          <w:tcPr>
            <w:tcW w:w="600" w:type="dxa"/>
            <w:tcBorders>
              <w:top w:val="nil"/>
              <w:left w:val="nil"/>
              <w:bottom w:val="nil"/>
              <w:right w:val="nil"/>
            </w:tcBorders>
            <w:shd w:val="clear" w:color="auto" w:fill="auto"/>
            <w:hideMark/>
          </w:tcPr>
          <w:p w14:paraId="6E431D23" w14:textId="77777777" w:rsidR="001D53B4" w:rsidRPr="001D53B4" w:rsidRDefault="001D53B4" w:rsidP="001D53B4">
            <w:pPr>
              <w:tabs>
                <w:tab w:val="clear" w:pos="284"/>
              </w:tabs>
              <w:rPr>
                <w:sz w:val="20"/>
                <w:szCs w:val="20"/>
              </w:rPr>
            </w:pPr>
            <w:r w:rsidRPr="001D53B4">
              <w:rPr>
                <w:sz w:val="20"/>
                <w:szCs w:val="20"/>
              </w:rPr>
              <w:t>1:7</w:t>
            </w:r>
          </w:p>
        </w:tc>
        <w:tc>
          <w:tcPr>
            <w:tcW w:w="4800" w:type="dxa"/>
            <w:tcBorders>
              <w:top w:val="nil"/>
              <w:left w:val="nil"/>
              <w:bottom w:val="nil"/>
              <w:right w:val="nil"/>
            </w:tcBorders>
            <w:shd w:val="clear" w:color="auto" w:fill="auto"/>
            <w:hideMark/>
          </w:tcPr>
          <w:p w14:paraId="1FC1CC91" w14:textId="77777777" w:rsidR="001D53B4" w:rsidRPr="001D53B4" w:rsidRDefault="001D53B4" w:rsidP="001D53B4">
            <w:pPr>
              <w:tabs>
                <w:tab w:val="clear" w:pos="284"/>
              </w:tabs>
              <w:rPr>
                <w:sz w:val="20"/>
                <w:szCs w:val="20"/>
              </w:rPr>
            </w:pPr>
            <w:r w:rsidRPr="001D53B4">
              <w:rPr>
                <w:sz w:val="20"/>
                <w:szCs w:val="20"/>
              </w:rPr>
              <w:t>Maxtaxa i förskola, fritidshem och annan pedagogisk verksamhet, m.m.</w:t>
            </w:r>
          </w:p>
        </w:tc>
        <w:tc>
          <w:tcPr>
            <w:tcW w:w="1300" w:type="dxa"/>
            <w:tcBorders>
              <w:top w:val="nil"/>
              <w:left w:val="nil"/>
              <w:bottom w:val="nil"/>
              <w:right w:val="nil"/>
            </w:tcBorders>
            <w:shd w:val="clear" w:color="auto" w:fill="auto"/>
            <w:hideMark/>
          </w:tcPr>
          <w:p w14:paraId="68D18C19" w14:textId="77777777" w:rsidR="001D53B4" w:rsidRPr="001D53B4" w:rsidRDefault="001D53B4" w:rsidP="001D53B4">
            <w:pPr>
              <w:tabs>
                <w:tab w:val="clear" w:pos="284"/>
              </w:tabs>
              <w:jc w:val="right"/>
              <w:rPr>
                <w:sz w:val="20"/>
                <w:szCs w:val="20"/>
              </w:rPr>
            </w:pPr>
            <w:r w:rsidRPr="001D53B4">
              <w:rPr>
                <w:sz w:val="20"/>
                <w:szCs w:val="20"/>
              </w:rPr>
              <w:t>4 436 000</w:t>
            </w:r>
          </w:p>
        </w:tc>
        <w:tc>
          <w:tcPr>
            <w:tcW w:w="1960" w:type="dxa"/>
            <w:tcBorders>
              <w:top w:val="nil"/>
              <w:left w:val="nil"/>
              <w:bottom w:val="nil"/>
              <w:right w:val="nil"/>
            </w:tcBorders>
            <w:shd w:val="clear" w:color="auto" w:fill="auto"/>
            <w:hideMark/>
          </w:tcPr>
          <w:p w14:paraId="49F8887A" w14:textId="77777777" w:rsidR="001D53B4" w:rsidRPr="001D53B4" w:rsidRDefault="001D53B4" w:rsidP="001D53B4">
            <w:pPr>
              <w:tabs>
                <w:tab w:val="clear" w:pos="284"/>
              </w:tabs>
              <w:jc w:val="right"/>
              <w:rPr>
                <w:sz w:val="20"/>
                <w:szCs w:val="20"/>
              </w:rPr>
            </w:pPr>
            <w:r w:rsidRPr="001D53B4">
              <w:rPr>
                <w:sz w:val="20"/>
                <w:szCs w:val="20"/>
              </w:rPr>
              <w:t>+159 000</w:t>
            </w:r>
          </w:p>
        </w:tc>
      </w:tr>
      <w:tr w:rsidR="001D53B4" w:rsidRPr="001D53B4" w14:paraId="0EDA1BAF" w14:textId="77777777" w:rsidTr="004024DC">
        <w:trPr>
          <w:trHeight w:val="255"/>
        </w:trPr>
        <w:tc>
          <w:tcPr>
            <w:tcW w:w="600" w:type="dxa"/>
            <w:tcBorders>
              <w:top w:val="nil"/>
              <w:left w:val="nil"/>
              <w:bottom w:val="nil"/>
              <w:right w:val="nil"/>
            </w:tcBorders>
            <w:shd w:val="clear" w:color="auto" w:fill="auto"/>
            <w:hideMark/>
          </w:tcPr>
          <w:p w14:paraId="1E188BA3" w14:textId="77777777" w:rsidR="001D53B4" w:rsidRPr="001D53B4" w:rsidRDefault="001D53B4" w:rsidP="001D53B4">
            <w:pPr>
              <w:tabs>
                <w:tab w:val="clear" w:pos="284"/>
              </w:tabs>
              <w:rPr>
                <w:sz w:val="20"/>
                <w:szCs w:val="20"/>
              </w:rPr>
            </w:pPr>
            <w:r w:rsidRPr="001D53B4">
              <w:rPr>
                <w:sz w:val="20"/>
                <w:szCs w:val="20"/>
              </w:rPr>
              <w:t>1:8</w:t>
            </w:r>
          </w:p>
        </w:tc>
        <w:tc>
          <w:tcPr>
            <w:tcW w:w="4800" w:type="dxa"/>
            <w:tcBorders>
              <w:top w:val="nil"/>
              <w:left w:val="nil"/>
              <w:bottom w:val="nil"/>
              <w:right w:val="nil"/>
            </w:tcBorders>
            <w:shd w:val="clear" w:color="auto" w:fill="auto"/>
            <w:hideMark/>
          </w:tcPr>
          <w:p w14:paraId="2EB1A922" w14:textId="77777777" w:rsidR="001D53B4" w:rsidRPr="001D53B4" w:rsidRDefault="001D53B4" w:rsidP="001D53B4">
            <w:pPr>
              <w:tabs>
                <w:tab w:val="clear" w:pos="284"/>
              </w:tabs>
              <w:rPr>
                <w:sz w:val="20"/>
                <w:szCs w:val="20"/>
              </w:rPr>
            </w:pPr>
            <w:r w:rsidRPr="001D53B4">
              <w:rPr>
                <w:sz w:val="20"/>
                <w:szCs w:val="20"/>
              </w:rPr>
              <w:t>Bidrag till viss verksamhet inom skolväsendet, m.m.</w:t>
            </w:r>
          </w:p>
        </w:tc>
        <w:tc>
          <w:tcPr>
            <w:tcW w:w="1300" w:type="dxa"/>
            <w:tcBorders>
              <w:top w:val="nil"/>
              <w:left w:val="nil"/>
              <w:bottom w:val="nil"/>
              <w:right w:val="nil"/>
            </w:tcBorders>
            <w:shd w:val="clear" w:color="auto" w:fill="auto"/>
            <w:hideMark/>
          </w:tcPr>
          <w:p w14:paraId="70B24AAD" w14:textId="77777777" w:rsidR="001D53B4" w:rsidRPr="001D53B4" w:rsidRDefault="001D53B4" w:rsidP="001D53B4">
            <w:pPr>
              <w:tabs>
                <w:tab w:val="clear" w:pos="284"/>
              </w:tabs>
              <w:jc w:val="right"/>
              <w:rPr>
                <w:sz w:val="20"/>
                <w:szCs w:val="20"/>
              </w:rPr>
            </w:pPr>
            <w:r w:rsidRPr="001D53B4">
              <w:rPr>
                <w:sz w:val="20"/>
                <w:szCs w:val="20"/>
              </w:rPr>
              <w:t>188 220</w:t>
            </w:r>
          </w:p>
        </w:tc>
        <w:tc>
          <w:tcPr>
            <w:tcW w:w="1960" w:type="dxa"/>
            <w:tcBorders>
              <w:top w:val="nil"/>
              <w:left w:val="nil"/>
              <w:bottom w:val="nil"/>
              <w:right w:val="nil"/>
            </w:tcBorders>
            <w:shd w:val="clear" w:color="auto" w:fill="auto"/>
            <w:hideMark/>
          </w:tcPr>
          <w:p w14:paraId="02E7BA13" w14:textId="77777777" w:rsidR="001D53B4" w:rsidRPr="001D53B4" w:rsidRDefault="001D53B4" w:rsidP="001D53B4">
            <w:pPr>
              <w:tabs>
                <w:tab w:val="clear" w:pos="284"/>
              </w:tabs>
              <w:jc w:val="right"/>
              <w:rPr>
                <w:sz w:val="20"/>
                <w:szCs w:val="20"/>
              </w:rPr>
            </w:pPr>
          </w:p>
        </w:tc>
      </w:tr>
      <w:tr w:rsidR="001D53B4" w:rsidRPr="001D53B4" w14:paraId="58AA166C" w14:textId="77777777" w:rsidTr="004024DC">
        <w:trPr>
          <w:trHeight w:val="255"/>
        </w:trPr>
        <w:tc>
          <w:tcPr>
            <w:tcW w:w="600" w:type="dxa"/>
            <w:tcBorders>
              <w:top w:val="nil"/>
              <w:left w:val="nil"/>
              <w:bottom w:val="nil"/>
              <w:right w:val="nil"/>
            </w:tcBorders>
            <w:shd w:val="clear" w:color="auto" w:fill="auto"/>
            <w:hideMark/>
          </w:tcPr>
          <w:p w14:paraId="6064C591" w14:textId="77777777" w:rsidR="001D53B4" w:rsidRPr="001D53B4" w:rsidRDefault="001D53B4" w:rsidP="001D53B4">
            <w:pPr>
              <w:tabs>
                <w:tab w:val="clear" w:pos="284"/>
              </w:tabs>
              <w:rPr>
                <w:sz w:val="20"/>
                <w:szCs w:val="20"/>
              </w:rPr>
            </w:pPr>
            <w:r w:rsidRPr="001D53B4">
              <w:rPr>
                <w:sz w:val="20"/>
                <w:szCs w:val="20"/>
              </w:rPr>
              <w:t>1:9</w:t>
            </w:r>
          </w:p>
        </w:tc>
        <w:tc>
          <w:tcPr>
            <w:tcW w:w="4800" w:type="dxa"/>
            <w:tcBorders>
              <w:top w:val="nil"/>
              <w:left w:val="nil"/>
              <w:bottom w:val="nil"/>
              <w:right w:val="nil"/>
            </w:tcBorders>
            <w:shd w:val="clear" w:color="auto" w:fill="auto"/>
            <w:hideMark/>
          </w:tcPr>
          <w:p w14:paraId="14FC36FA" w14:textId="77777777" w:rsidR="001D53B4" w:rsidRPr="001D53B4" w:rsidRDefault="001D53B4" w:rsidP="001D53B4">
            <w:pPr>
              <w:tabs>
                <w:tab w:val="clear" w:pos="284"/>
              </w:tabs>
              <w:rPr>
                <w:sz w:val="20"/>
                <w:szCs w:val="20"/>
              </w:rPr>
            </w:pPr>
            <w:r w:rsidRPr="001D53B4">
              <w:rPr>
                <w:sz w:val="20"/>
                <w:szCs w:val="20"/>
              </w:rPr>
              <w:t>Bidrag till svensk undervisning i utlandet</w:t>
            </w:r>
          </w:p>
        </w:tc>
        <w:tc>
          <w:tcPr>
            <w:tcW w:w="1300" w:type="dxa"/>
            <w:tcBorders>
              <w:top w:val="nil"/>
              <w:left w:val="nil"/>
              <w:bottom w:val="nil"/>
              <w:right w:val="nil"/>
            </w:tcBorders>
            <w:shd w:val="clear" w:color="auto" w:fill="auto"/>
            <w:hideMark/>
          </w:tcPr>
          <w:p w14:paraId="2AD5CC7E" w14:textId="77777777" w:rsidR="001D53B4" w:rsidRPr="001D53B4" w:rsidRDefault="001D53B4" w:rsidP="001D53B4">
            <w:pPr>
              <w:tabs>
                <w:tab w:val="clear" w:pos="284"/>
              </w:tabs>
              <w:jc w:val="right"/>
              <w:rPr>
                <w:sz w:val="20"/>
                <w:szCs w:val="20"/>
              </w:rPr>
            </w:pPr>
            <w:r w:rsidRPr="001D53B4">
              <w:rPr>
                <w:sz w:val="20"/>
                <w:szCs w:val="20"/>
              </w:rPr>
              <w:t>105 257</w:t>
            </w:r>
          </w:p>
        </w:tc>
        <w:tc>
          <w:tcPr>
            <w:tcW w:w="1960" w:type="dxa"/>
            <w:tcBorders>
              <w:top w:val="nil"/>
              <w:left w:val="nil"/>
              <w:bottom w:val="nil"/>
              <w:right w:val="nil"/>
            </w:tcBorders>
            <w:shd w:val="clear" w:color="auto" w:fill="auto"/>
            <w:hideMark/>
          </w:tcPr>
          <w:p w14:paraId="6712D609" w14:textId="77777777" w:rsidR="001D53B4" w:rsidRPr="001D53B4" w:rsidRDefault="001D53B4" w:rsidP="001D53B4">
            <w:pPr>
              <w:tabs>
                <w:tab w:val="clear" w:pos="284"/>
              </w:tabs>
              <w:jc w:val="right"/>
              <w:rPr>
                <w:sz w:val="20"/>
                <w:szCs w:val="20"/>
              </w:rPr>
            </w:pPr>
          </w:p>
        </w:tc>
      </w:tr>
      <w:tr w:rsidR="001D53B4" w:rsidRPr="001D53B4" w14:paraId="13B6E356" w14:textId="77777777" w:rsidTr="004024DC">
        <w:trPr>
          <w:trHeight w:val="255"/>
        </w:trPr>
        <w:tc>
          <w:tcPr>
            <w:tcW w:w="600" w:type="dxa"/>
            <w:tcBorders>
              <w:top w:val="nil"/>
              <w:left w:val="nil"/>
              <w:bottom w:val="nil"/>
              <w:right w:val="nil"/>
            </w:tcBorders>
            <w:shd w:val="clear" w:color="auto" w:fill="auto"/>
            <w:hideMark/>
          </w:tcPr>
          <w:p w14:paraId="102B1071" w14:textId="77777777" w:rsidR="001D53B4" w:rsidRPr="001D53B4" w:rsidRDefault="001D53B4" w:rsidP="001D53B4">
            <w:pPr>
              <w:tabs>
                <w:tab w:val="clear" w:pos="284"/>
              </w:tabs>
              <w:rPr>
                <w:sz w:val="20"/>
                <w:szCs w:val="20"/>
              </w:rPr>
            </w:pPr>
            <w:r w:rsidRPr="001D53B4">
              <w:rPr>
                <w:sz w:val="20"/>
                <w:szCs w:val="20"/>
              </w:rPr>
              <w:t>1:10</w:t>
            </w:r>
          </w:p>
        </w:tc>
        <w:tc>
          <w:tcPr>
            <w:tcW w:w="4800" w:type="dxa"/>
            <w:tcBorders>
              <w:top w:val="nil"/>
              <w:left w:val="nil"/>
              <w:bottom w:val="nil"/>
              <w:right w:val="nil"/>
            </w:tcBorders>
            <w:shd w:val="clear" w:color="auto" w:fill="auto"/>
            <w:hideMark/>
          </w:tcPr>
          <w:p w14:paraId="5F228568" w14:textId="77777777" w:rsidR="001D53B4" w:rsidRPr="001D53B4" w:rsidRDefault="001D53B4" w:rsidP="001D53B4">
            <w:pPr>
              <w:tabs>
                <w:tab w:val="clear" w:pos="284"/>
              </w:tabs>
              <w:rPr>
                <w:sz w:val="20"/>
                <w:szCs w:val="20"/>
              </w:rPr>
            </w:pPr>
            <w:r w:rsidRPr="001D53B4">
              <w:rPr>
                <w:sz w:val="20"/>
                <w:szCs w:val="20"/>
              </w:rPr>
              <w:t>Fortbildning av lärare och förskolepersonal</w:t>
            </w:r>
          </w:p>
        </w:tc>
        <w:tc>
          <w:tcPr>
            <w:tcW w:w="1300" w:type="dxa"/>
            <w:tcBorders>
              <w:top w:val="nil"/>
              <w:left w:val="nil"/>
              <w:bottom w:val="nil"/>
              <w:right w:val="nil"/>
            </w:tcBorders>
            <w:shd w:val="clear" w:color="auto" w:fill="auto"/>
            <w:hideMark/>
          </w:tcPr>
          <w:p w14:paraId="4A64D620" w14:textId="77777777" w:rsidR="001D53B4" w:rsidRPr="001D53B4" w:rsidRDefault="001D53B4" w:rsidP="001D53B4">
            <w:pPr>
              <w:tabs>
                <w:tab w:val="clear" w:pos="284"/>
              </w:tabs>
              <w:jc w:val="right"/>
              <w:rPr>
                <w:sz w:val="20"/>
                <w:szCs w:val="20"/>
              </w:rPr>
            </w:pPr>
            <w:r w:rsidRPr="001D53B4">
              <w:rPr>
                <w:sz w:val="20"/>
                <w:szCs w:val="20"/>
              </w:rPr>
              <w:t>316 526</w:t>
            </w:r>
          </w:p>
        </w:tc>
        <w:tc>
          <w:tcPr>
            <w:tcW w:w="1960" w:type="dxa"/>
            <w:tcBorders>
              <w:top w:val="nil"/>
              <w:left w:val="nil"/>
              <w:bottom w:val="nil"/>
              <w:right w:val="nil"/>
            </w:tcBorders>
            <w:shd w:val="clear" w:color="auto" w:fill="auto"/>
            <w:hideMark/>
          </w:tcPr>
          <w:p w14:paraId="19776052" w14:textId="77777777" w:rsidR="001D53B4" w:rsidRPr="001D53B4" w:rsidRDefault="001D53B4" w:rsidP="001D53B4">
            <w:pPr>
              <w:tabs>
                <w:tab w:val="clear" w:pos="284"/>
              </w:tabs>
              <w:jc w:val="right"/>
              <w:rPr>
                <w:sz w:val="20"/>
                <w:szCs w:val="20"/>
              </w:rPr>
            </w:pPr>
            <w:r w:rsidRPr="001D53B4">
              <w:rPr>
                <w:sz w:val="20"/>
                <w:szCs w:val="20"/>
              </w:rPr>
              <w:t>+10 000</w:t>
            </w:r>
          </w:p>
        </w:tc>
      </w:tr>
      <w:tr w:rsidR="001D53B4" w:rsidRPr="001D53B4" w14:paraId="78B7E860" w14:textId="77777777" w:rsidTr="004024DC">
        <w:trPr>
          <w:trHeight w:val="255"/>
        </w:trPr>
        <w:tc>
          <w:tcPr>
            <w:tcW w:w="600" w:type="dxa"/>
            <w:tcBorders>
              <w:top w:val="nil"/>
              <w:left w:val="nil"/>
              <w:bottom w:val="nil"/>
              <w:right w:val="nil"/>
            </w:tcBorders>
            <w:shd w:val="clear" w:color="auto" w:fill="auto"/>
            <w:hideMark/>
          </w:tcPr>
          <w:p w14:paraId="6A3C20E6" w14:textId="77777777" w:rsidR="001D53B4" w:rsidRPr="001D53B4" w:rsidRDefault="001D53B4" w:rsidP="001D53B4">
            <w:pPr>
              <w:tabs>
                <w:tab w:val="clear" w:pos="284"/>
              </w:tabs>
              <w:rPr>
                <w:sz w:val="20"/>
                <w:szCs w:val="20"/>
              </w:rPr>
            </w:pPr>
            <w:r w:rsidRPr="001D53B4">
              <w:rPr>
                <w:sz w:val="20"/>
                <w:szCs w:val="20"/>
              </w:rPr>
              <w:lastRenderedPageBreak/>
              <w:t>1:11</w:t>
            </w:r>
          </w:p>
        </w:tc>
        <w:tc>
          <w:tcPr>
            <w:tcW w:w="4800" w:type="dxa"/>
            <w:tcBorders>
              <w:top w:val="nil"/>
              <w:left w:val="nil"/>
              <w:bottom w:val="nil"/>
              <w:right w:val="nil"/>
            </w:tcBorders>
            <w:shd w:val="clear" w:color="auto" w:fill="auto"/>
            <w:hideMark/>
          </w:tcPr>
          <w:p w14:paraId="1FC6FC69" w14:textId="77777777" w:rsidR="001D53B4" w:rsidRPr="001D53B4" w:rsidRDefault="001D53B4" w:rsidP="001D53B4">
            <w:pPr>
              <w:tabs>
                <w:tab w:val="clear" w:pos="284"/>
              </w:tabs>
              <w:rPr>
                <w:sz w:val="20"/>
                <w:szCs w:val="20"/>
              </w:rPr>
            </w:pPr>
            <w:r w:rsidRPr="001D53B4">
              <w:rPr>
                <w:sz w:val="20"/>
                <w:szCs w:val="20"/>
              </w:rPr>
              <w:t>Bidrag till vissa studier</w:t>
            </w:r>
          </w:p>
        </w:tc>
        <w:tc>
          <w:tcPr>
            <w:tcW w:w="1300" w:type="dxa"/>
            <w:tcBorders>
              <w:top w:val="nil"/>
              <w:left w:val="nil"/>
              <w:bottom w:val="nil"/>
              <w:right w:val="nil"/>
            </w:tcBorders>
            <w:shd w:val="clear" w:color="auto" w:fill="auto"/>
            <w:hideMark/>
          </w:tcPr>
          <w:p w14:paraId="2FCE0E5B" w14:textId="77777777" w:rsidR="001D53B4" w:rsidRPr="001D53B4" w:rsidRDefault="001D53B4" w:rsidP="001D53B4">
            <w:pPr>
              <w:tabs>
                <w:tab w:val="clear" w:pos="284"/>
              </w:tabs>
              <w:jc w:val="right"/>
              <w:rPr>
                <w:sz w:val="20"/>
                <w:szCs w:val="20"/>
              </w:rPr>
            </w:pPr>
            <w:r w:rsidRPr="001D53B4">
              <w:rPr>
                <w:sz w:val="20"/>
                <w:szCs w:val="20"/>
              </w:rPr>
              <w:t>17 525</w:t>
            </w:r>
          </w:p>
        </w:tc>
        <w:tc>
          <w:tcPr>
            <w:tcW w:w="1960" w:type="dxa"/>
            <w:tcBorders>
              <w:top w:val="nil"/>
              <w:left w:val="nil"/>
              <w:bottom w:val="nil"/>
              <w:right w:val="nil"/>
            </w:tcBorders>
            <w:shd w:val="clear" w:color="auto" w:fill="auto"/>
            <w:hideMark/>
          </w:tcPr>
          <w:p w14:paraId="0F09741B" w14:textId="77777777" w:rsidR="001D53B4" w:rsidRPr="001D53B4" w:rsidRDefault="001D53B4" w:rsidP="001D53B4">
            <w:pPr>
              <w:tabs>
                <w:tab w:val="clear" w:pos="284"/>
              </w:tabs>
              <w:jc w:val="right"/>
              <w:rPr>
                <w:sz w:val="20"/>
                <w:szCs w:val="20"/>
              </w:rPr>
            </w:pPr>
          </w:p>
        </w:tc>
      </w:tr>
      <w:tr w:rsidR="001D53B4" w:rsidRPr="001D53B4" w14:paraId="70E361B4" w14:textId="77777777" w:rsidTr="004024DC">
        <w:trPr>
          <w:trHeight w:val="255"/>
        </w:trPr>
        <w:tc>
          <w:tcPr>
            <w:tcW w:w="600" w:type="dxa"/>
            <w:tcBorders>
              <w:top w:val="nil"/>
              <w:left w:val="nil"/>
              <w:bottom w:val="nil"/>
              <w:right w:val="nil"/>
            </w:tcBorders>
            <w:shd w:val="clear" w:color="auto" w:fill="auto"/>
            <w:hideMark/>
          </w:tcPr>
          <w:p w14:paraId="425AB066" w14:textId="77777777" w:rsidR="001D53B4" w:rsidRPr="001D53B4" w:rsidRDefault="001D53B4" w:rsidP="001D53B4">
            <w:pPr>
              <w:tabs>
                <w:tab w:val="clear" w:pos="284"/>
              </w:tabs>
              <w:rPr>
                <w:sz w:val="20"/>
                <w:szCs w:val="20"/>
              </w:rPr>
            </w:pPr>
            <w:r w:rsidRPr="001D53B4">
              <w:rPr>
                <w:sz w:val="20"/>
                <w:szCs w:val="20"/>
              </w:rPr>
              <w:t>1:12</w:t>
            </w:r>
          </w:p>
        </w:tc>
        <w:tc>
          <w:tcPr>
            <w:tcW w:w="4800" w:type="dxa"/>
            <w:tcBorders>
              <w:top w:val="nil"/>
              <w:left w:val="nil"/>
              <w:bottom w:val="nil"/>
              <w:right w:val="nil"/>
            </w:tcBorders>
            <w:shd w:val="clear" w:color="auto" w:fill="auto"/>
            <w:hideMark/>
          </w:tcPr>
          <w:p w14:paraId="2C2E06E8" w14:textId="77777777" w:rsidR="001D53B4" w:rsidRPr="001D53B4" w:rsidRDefault="001D53B4" w:rsidP="001D53B4">
            <w:pPr>
              <w:tabs>
                <w:tab w:val="clear" w:pos="284"/>
              </w:tabs>
              <w:rPr>
                <w:sz w:val="20"/>
                <w:szCs w:val="20"/>
              </w:rPr>
            </w:pPr>
            <w:r w:rsidRPr="001D53B4">
              <w:rPr>
                <w:sz w:val="20"/>
                <w:szCs w:val="20"/>
              </w:rPr>
              <w:t>Myndigheten för yrkeshögskolan</w:t>
            </w:r>
          </w:p>
        </w:tc>
        <w:tc>
          <w:tcPr>
            <w:tcW w:w="1300" w:type="dxa"/>
            <w:tcBorders>
              <w:top w:val="nil"/>
              <w:left w:val="nil"/>
              <w:bottom w:val="nil"/>
              <w:right w:val="nil"/>
            </w:tcBorders>
            <w:shd w:val="clear" w:color="auto" w:fill="auto"/>
            <w:hideMark/>
          </w:tcPr>
          <w:p w14:paraId="7CCBC18D" w14:textId="77777777" w:rsidR="001D53B4" w:rsidRPr="001D53B4" w:rsidRDefault="001D53B4" w:rsidP="001D53B4">
            <w:pPr>
              <w:tabs>
                <w:tab w:val="clear" w:pos="284"/>
              </w:tabs>
              <w:jc w:val="right"/>
              <w:rPr>
                <w:sz w:val="20"/>
                <w:szCs w:val="20"/>
              </w:rPr>
            </w:pPr>
            <w:r w:rsidRPr="001D53B4">
              <w:rPr>
                <w:sz w:val="20"/>
                <w:szCs w:val="20"/>
              </w:rPr>
              <w:t>116 749</w:t>
            </w:r>
          </w:p>
        </w:tc>
        <w:tc>
          <w:tcPr>
            <w:tcW w:w="1960" w:type="dxa"/>
            <w:tcBorders>
              <w:top w:val="nil"/>
              <w:left w:val="nil"/>
              <w:bottom w:val="nil"/>
              <w:right w:val="nil"/>
            </w:tcBorders>
            <w:shd w:val="clear" w:color="auto" w:fill="auto"/>
            <w:hideMark/>
          </w:tcPr>
          <w:p w14:paraId="2FCD452B" w14:textId="77777777" w:rsidR="001D53B4" w:rsidRPr="001D53B4" w:rsidRDefault="001D53B4" w:rsidP="001D53B4">
            <w:pPr>
              <w:tabs>
                <w:tab w:val="clear" w:pos="284"/>
              </w:tabs>
              <w:jc w:val="right"/>
              <w:rPr>
                <w:sz w:val="20"/>
                <w:szCs w:val="20"/>
              </w:rPr>
            </w:pPr>
          </w:p>
        </w:tc>
      </w:tr>
      <w:tr w:rsidR="001D53B4" w:rsidRPr="001D53B4" w14:paraId="71E981B2" w14:textId="77777777" w:rsidTr="004024DC">
        <w:trPr>
          <w:trHeight w:val="255"/>
        </w:trPr>
        <w:tc>
          <w:tcPr>
            <w:tcW w:w="600" w:type="dxa"/>
            <w:tcBorders>
              <w:top w:val="nil"/>
              <w:left w:val="nil"/>
              <w:bottom w:val="nil"/>
              <w:right w:val="nil"/>
            </w:tcBorders>
            <w:shd w:val="clear" w:color="auto" w:fill="auto"/>
            <w:hideMark/>
          </w:tcPr>
          <w:p w14:paraId="5E28237C" w14:textId="77777777" w:rsidR="001D53B4" w:rsidRPr="001D53B4" w:rsidRDefault="001D53B4" w:rsidP="001D53B4">
            <w:pPr>
              <w:tabs>
                <w:tab w:val="clear" w:pos="284"/>
              </w:tabs>
              <w:rPr>
                <w:sz w:val="20"/>
                <w:szCs w:val="20"/>
              </w:rPr>
            </w:pPr>
            <w:r w:rsidRPr="001D53B4">
              <w:rPr>
                <w:sz w:val="20"/>
                <w:szCs w:val="20"/>
              </w:rPr>
              <w:t>1:13</w:t>
            </w:r>
          </w:p>
        </w:tc>
        <w:tc>
          <w:tcPr>
            <w:tcW w:w="4800" w:type="dxa"/>
            <w:tcBorders>
              <w:top w:val="nil"/>
              <w:left w:val="nil"/>
              <w:bottom w:val="nil"/>
              <w:right w:val="nil"/>
            </w:tcBorders>
            <w:shd w:val="clear" w:color="auto" w:fill="auto"/>
            <w:hideMark/>
          </w:tcPr>
          <w:p w14:paraId="44E637DE" w14:textId="77777777" w:rsidR="001D53B4" w:rsidRPr="001D53B4" w:rsidRDefault="001D53B4" w:rsidP="001D53B4">
            <w:pPr>
              <w:tabs>
                <w:tab w:val="clear" w:pos="284"/>
              </w:tabs>
              <w:rPr>
                <w:sz w:val="20"/>
                <w:szCs w:val="20"/>
              </w:rPr>
            </w:pPr>
            <w:r w:rsidRPr="001D53B4">
              <w:rPr>
                <w:sz w:val="20"/>
                <w:szCs w:val="20"/>
              </w:rPr>
              <w:t>Statligt stöd till vuxenutbildning</w:t>
            </w:r>
          </w:p>
        </w:tc>
        <w:tc>
          <w:tcPr>
            <w:tcW w:w="1300" w:type="dxa"/>
            <w:tcBorders>
              <w:top w:val="nil"/>
              <w:left w:val="nil"/>
              <w:bottom w:val="nil"/>
              <w:right w:val="nil"/>
            </w:tcBorders>
            <w:shd w:val="clear" w:color="auto" w:fill="auto"/>
            <w:hideMark/>
          </w:tcPr>
          <w:p w14:paraId="4EFA2819" w14:textId="77777777" w:rsidR="001D53B4" w:rsidRPr="001D53B4" w:rsidRDefault="001D53B4" w:rsidP="001D53B4">
            <w:pPr>
              <w:tabs>
                <w:tab w:val="clear" w:pos="284"/>
              </w:tabs>
              <w:jc w:val="right"/>
              <w:rPr>
                <w:sz w:val="20"/>
                <w:szCs w:val="20"/>
              </w:rPr>
            </w:pPr>
            <w:r w:rsidRPr="001D53B4">
              <w:rPr>
                <w:sz w:val="20"/>
                <w:szCs w:val="20"/>
              </w:rPr>
              <w:t>2 562 422</w:t>
            </w:r>
          </w:p>
        </w:tc>
        <w:tc>
          <w:tcPr>
            <w:tcW w:w="1960" w:type="dxa"/>
            <w:tcBorders>
              <w:top w:val="nil"/>
              <w:left w:val="nil"/>
              <w:bottom w:val="nil"/>
              <w:right w:val="nil"/>
            </w:tcBorders>
            <w:shd w:val="clear" w:color="auto" w:fill="auto"/>
            <w:hideMark/>
          </w:tcPr>
          <w:p w14:paraId="6DE128DC" w14:textId="77777777" w:rsidR="001D53B4" w:rsidRPr="001D53B4" w:rsidRDefault="001D53B4" w:rsidP="001D53B4">
            <w:pPr>
              <w:tabs>
                <w:tab w:val="clear" w:pos="284"/>
              </w:tabs>
              <w:jc w:val="right"/>
              <w:rPr>
                <w:sz w:val="20"/>
                <w:szCs w:val="20"/>
              </w:rPr>
            </w:pPr>
            <w:r w:rsidRPr="001D53B4">
              <w:rPr>
                <w:sz w:val="20"/>
                <w:szCs w:val="20"/>
              </w:rPr>
              <w:t>+150 000</w:t>
            </w:r>
          </w:p>
        </w:tc>
      </w:tr>
      <w:tr w:rsidR="001D53B4" w:rsidRPr="001D53B4" w14:paraId="76149F9B" w14:textId="77777777" w:rsidTr="004024DC">
        <w:trPr>
          <w:trHeight w:val="255"/>
        </w:trPr>
        <w:tc>
          <w:tcPr>
            <w:tcW w:w="600" w:type="dxa"/>
            <w:tcBorders>
              <w:top w:val="nil"/>
              <w:left w:val="nil"/>
              <w:bottom w:val="nil"/>
              <w:right w:val="nil"/>
            </w:tcBorders>
            <w:shd w:val="clear" w:color="auto" w:fill="auto"/>
            <w:hideMark/>
          </w:tcPr>
          <w:p w14:paraId="26217A95" w14:textId="77777777" w:rsidR="001D53B4" w:rsidRPr="001D53B4" w:rsidRDefault="001D53B4" w:rsidP="001D53B4">
            <w:pPr>
              <w:tabs>
                <w:tab w:val="clear" w:pos="284"/>
              </w:tabs>
              <w:rPr>
                <w:sz w:val="20"/>
                <w:szCs w:val="20"/>
              </w:rPr>
            </w:pPr>
            <w:r w:rsidRPr="001D53B4">
              <w:rPr>
                <w:sz w:val="20"/>
                <w:szCs w:val="20"/>
              </w:rPr>
              <w:t>1:14</w:t>
            </w:r>
          </w:p>
        </w:tc>
        <w:tc>
          <w:tcPr>
            <w:tcW w:w="4800" w:type="dxa"/>
            <w:tcBorders>
              <w:top w:val="nil"/>
              <w:left w:val="nil"/>
              <w:bottom w:val="nil"/>
              <w:right w:val="nil"/>
            </w:tcBorders>
            <w:shd w:val="clear" w:color="auto" w:fill="auto"/>
            <w:hideMark/>
          </w:tcPr>
          <w:p w14:paraId="6D6875C6" w14:textId="77777777" w:rsidR="001D53B4" w:rsidRPr="001D53B4" w:rsidRDefault="001D53B4" w:rsidP="001D53B4">
            <w:pPr>
              <w:tabs>
                <w:tab w:val="clear" w:pos="284"/>
              </w:tabs>
              <w:rPr>
                <w:sz w:val="20"/>
                <w:szCs w:val="20"/>
              </w:rPr>
            </w:pPr>
            <w:r w:rsidRPr="001D53B4">
              <w:rPr>
                <w:sz w:val="20"/>
                <w:szCs w:val="20"/>
              </w:rPr>
              <w:t>Statligt stöd till yrkeshögskoleutbildning</w:t>
            </w:r>
          </w:p>
        </w:tc>
        <w:tc>
          <w:tcPr>
            <w:tcW w:w="1300" w:type="dxa"/>
            <w:tcBorders>
              <w:top w:val="nil"/>
              <w:left w:val="nil"/>
              <w:bottom w:val="nil"/>
              <w:right w:val="nil"/>
            </w:tcBorders>
            <w:shd w:val="clear" w:color="auto" w:fill="auto"/>
            <w:hideMark/>
          </w:tcPr>
          <w:p w14:paraId="5B7B305A" w14:textId="77777777" w:rsidR="001D53B4" w:rsidRPr="001D53B4" w:rsidRDefault="001D53B4" w:rsidP="001D53B4">
            <w:pPr>
              <w:tabs>
                <w:tab w:val="clear" w:pos="284"/>
              </w:tabs>
              <w:jc w:val="right"/>
              <w:rPr>
                <w:sz w:val="20"/>
                <w:szCs w:val="20"/>
              </w:rPr>
            </w:pPr>
            <w:r w:rsidRPr="001D53B4">
              <w:rPr>
                <w:sz w:val="20"/>
                <w:szCs w:val="20"/>
              </w:rPr>
              <w:t>2 236 208</w:t>
            </w:r>
          </w:p>
        </w:tc>
        <w:tc>
          <w:tcPr>
            <w:tcW w:w="1960" w:type="dxa"/>
            <w:tcBorders>
              <w:top w:val="nil"/>
              <w:left w:val="nil"/>
              <w:bottom w:val="nil"/>
              <w:right w:val="nil"/>
            </w:tcBorders>
            <w:shd w:val="clear" w:color="auto" w:fill="auto"/>
            <w:hideMark/>
          </w:tcPr>
          <w:p w14:paraId="1FFADD9D" w14:textId="77777777" w:rsidR="001D53B4" w:rsidRPr="001D53B4" w:rsidRDefault="001D53B4" w:rsidP="001D53B4">
            <w:pPr>
              <w:tabs>
                <w:tab w:val="clear" w:pos="284"/>
              </w:tabs>
              <w:jc w:val="right"/>
              <w:rPr>
                <w:sz w:val="20"/>
                <w:szCs w:val="20"/>
              </w:rPr>
            </w:pPr>
            <w:r w:rsidRPr="001D53B4">
              <w:rPr>
                <w:sz w:val="20"/>
                <w:szCs w:val="20"/>
              </w:rPr>
              <w:t>+250 000</w:t>
            </w:r>
          </w:p>
        </w:tc>
      </w:tr>
      <w:tr w:rsidR="001D53B4" w:rsidRPr="001D53B4" w14:paraId="76103B66" w14:textId="77777777" w:rsidTr="004024DC">
        <w:trPr>
          <w:trHeight w:val="255"/>
        </w:trPr>
        <w:tc>
          <w:tcPr>
            <w:tcW w:w="600" w:type="dxa"/>
            <w:tcBorders>
              <w:top w:val="nil"/>
              <w:left w:val="nil"/>
              <w:bottom w:val="nil"/>
              <w:right w:val="nil"/>
            </w:tcBorders>
            <w:shd w:val="clear" w:color="auto" w:fill="auto"/>
            <w:hideMark/>
          </w:tcPr>
          <w:p w14:paraId="103BF9C5" w14:textId="77777777" w:rsidR="001D53B4" w:rsidRPr="001D53B4" w:rsidRDefault="001D53B4" w:rsidP="001D53B4">
            <w:pPr>
              <w:tabs>
                <w:tab w:val="clear" w:pos="284"/>
              </w:tabs>
              <w:rPr>
                <w:sz w:val="20"/>
                <w:szCs w:val="20"/>
              </w:rPr>
            </w:pPr>
            <w:r w:rsidRPr="001D53B4">
              <w:rPr>
                <w:sz w:val="20"/>
                <w:szCs w:val="20"/>
              </w:rPr>
              <w:t>1:15</w:t>
            </w:r>
          </w:p>
        </w:tc>
        <w:tc>
          <w:tcPr>
            <w:tcW w:w="4800" w:type="dxa"/>
            <w:tcBorders>
              <w:top w:val="nil"/>
              <w:left w:val="nil"/>
              <w:bottom w:val="nil"/>
              <w:right w:val="nil"/>
            </w:tcBorders>
            <w:shd w:val="clear" w:color="auto" w:fill="auto"/>
            <w:hideMark/>
          </w:tcPr>
          <w:p w14:paraId="67E9A2CD" w14:textId="77777777" w:rsidR="001D53B4" w:rsidRPr="001D53B4" w:rsidRDefault="001D53B4" w:rsidP="001D53B4">
            <w:pPr>
              <w:tabs>
                <w:tab w:val="clear" w:pos="284"/>
              </w:tabs>
              <w:rPr>
                <w:sz w:val="20"/>
                <w:szCs w:val="20"/>
              </w:rPr>
            </w:pPr>
            <w:r w:rsidRPr="001D53B4">
              <w:rPr>
                <w:sz w:val="20"/>
                <w:szCs w:val="20"/>
              </w:rPr>
              <w:t>Upprustning av skollokaler och utemiljöer</w:t>
            </w:r>
          </w:p>
        </w:tc>
        <w:tc>
          <w:tcPr>
            <w:tcW w:w="1300" w:type="dxa"/>
            <w:tcBorders>
              <w:top w:val="nil"/>
              <w:left w:val="nil"/>
              <w:bottom w:val="nil"/>
              <w:right w:val="nil"/>
            </w:tcBorders>
            <w:shd w:val="clear" w:color="auto" w:fill="auto"/>
            <w:hideMark/>
          </w:tcPr>
          <w:p w14:paraId="09178112" w14:textId="77777777" w:rsidR="001D53B4" w:rsidRPr="001D53B4" w:rsidRDefault="001D53B4" w:rsidP="001D53B4">
            <w:pPr>
              <w:tabs>
                <w:tab w:val="clear" w:pos="284"/>
              </w:tabs>
              <w:jc w:val="right"/>
              <w:rPr>
                <w:sz w:val="20"/>
                <w:szCs w:val="20"/>
              </w:rPr>
            </w:pPr>
            <w:r w:rsidRPr="001D53B4">
              <w:rPr>
                <w:sz w:val="20"/>
                <w:szCs w:val="20"/>
              </w:rPr>
              <w:t>680 000</w:t>
            </w:r>
          </w:p>
        </w:tc>
        <w:tc>
          <w:tcPr>
            <w:tcW w:w="1960" w:type="dxa"/>
            <w:tcBorders>
              <w:top w:val="nil"/>
              <w:left w:val="nil"/>
              <w:bottom w:val="nil"/>
              <w:right w:val="nil"/>
            </w:tcBorders>
            <w:shd w:val="clear" w:color="auto" w:fill="auto"/>
            <w:hideMark/>
          </w:tcPr>
          <w:p w14:paraId="65BF46E9" w14:textId="77777777" w:rsidR="001D53B4" w:rsidRPr="001D53B4" w:rsidRDefault="001D53B4" w:rsidP="001D53B4">
            <w:pPr>
              <w:tabs>
                <w:tab w:val="clear" w:pos="284"/>
              </w:tabs>
              <w:jc w:val="right"/>
              <w:rPr>
                <w:sz w:val="20"/>
                <w:szCs w:val="20"/>
              </w:rPr>
            </w:pPr>
            <w:r w:rsidRPr="001D53B4">
              <w:rPr>
                <w:sz w:val="20"/>
                <w:szCs w:val="20"/>
              </w:rPr>
              <w:t>−680 000</w:t>
            </w:r>
          </w:p>
        </w:tc>
      </w:tr>
      <w:tr w:rsidR="001D53B4" w:rsidRPr="001D53B4" w14:paraId="068B2BE0" w14:textId="77777777" w:rsidTr="004024DC">
        <w:trPr>
          <w:trHeight w:val="255"/>
        </w:trPr>
        <w:tc>
          <w:tcPr>
            <w:tcW w:w="600" w:type="dxa"/>
            <w:tcBorders>
              <w:top w:val="nil"/>
              <w:left w:val="nil"/>
              <w:bottom w:val="nil"/>
              <w:right w:val="nil"/>
            </w:tcBorders>
            <w:shd w:val="clear" w:color="auto" w:fill="auto"/>
            <w:hideMark/>
          </w:tcPr>
          <w:p w14:paraId="67C3A154" w14:textId="77777777" w:rsidR="001D53B4" w:rsidRPr="001D53B4" w:rsidRDefault="001D53B4" w:rsidP="001D53B4">
            <w:pPr>
              <w:tabs>
                <w:tab w:val="clear" w:pos="284"/>
              </w:tabs>
              <w:rPr>
                <w:sz w:val="20"/>
                <w:szCs w:val="20"/>
              </w:rPr>
            </w:pPr>
            <w:r w:rsidRPr="001D53B4">
              <w:rPr>
                <w:sz w:val="20"/>
                <w:szCs w:val="20"/>
              </w:rPr>
              <w:t>1:16</w:t>
            </w:r>
          </w:p>
        </w:tc>
        <w:tc>
          <w:tcPr>
            <w:tcW w:w="4800" w:type="dxa"/>
            <w:tcBorders>
              <w:top w:val="nil"/>
              <w:left w:val="nil"/>
              <w:bottom w:val="nil"/>
              <w:right w:val="nil"/>
            </w:tcBorders>
            <w:shd w:val="clear" w:color="auto" w:fill="auto"/>
            <w:hideMark/>
          </w:tcPr>
          <w:p w14:paraId="5710F54C" w14:textId="77777777" w:rsidR="001D53B4" w:rsidRPr="001D53B4" w:rsidRDefault="001D53B4" w:rsidP="001D53B4">
            <w:pPr>
              <w:tabs>
                <w:tab w:val="clear" w:pos="284"/>
              </w:tabs>
              <w:rPr>
                <w:sz w:val="20"/>
                <w:szCs w:val="20"/>
              </w:rPr>
            </w:pPr>
            <w:r w:rsidRPr="001D53B4">
              <w:rPr>
                <w:sz w:val="20"/>
                <w:szCs w:val="20"/>
              </w:rPr>
              <w:t>Fler anställda i lågstadiet</w:t>
            </w:r>
          </w:p>
        </w:tc>
        <w:tc>
          <w:tcPr>
            <w:tcW w:w="1300" w:type="dxa"/>
            <w:tcBorders>
              <w:top w:val="nil"/>
              <w:left w:val="nil"/>
              <w:bottom w:val="nil"/>
              <w:right w:val="nil"/>
            </w:tcBorders>
            <w:shd w:val="clear" w:color="auto" w:fill="auto"/>
            <w:hideMark/>
          </w:tcPr>
          <w:p w14:paraId="409F4006" w14:textId="77777777" w:rsidR="001D53B4" w:rsidRPr="001D53B4" w:rsidRDefault="001D53B4" w:rsidP="001D53B4">
            <w:pPr>
              <w:tabs>
                <w:tab w:val="clear" w:pos="284"/>
              </w:tabs>
              <w:jc w:val="right"/>
              <w:rPr>
                <w:sz w:val="20"/>
                <w:szCs w:val="20"/>
              </w:rPr>
            </w:pPr>
            <w:r w:rsidRPr="001D53B4">
              <w:rPr>
                <w:sz w:val="20"/>
                <w:szCs w:val="20"/>
              </w:rPr>
              <w:t>2 300 000</w:t>
            </w:r>
          </w:p>
        </w:tc>
        <w:tc>
          <w:tcPr>
            <w:tcW w:w="1960" w:type="dxa"/>
            <w:tcBorders>
              <w:top w:val="nil"/>
              <w:left w:val="nil"/>
              <w:bottom w:val="nil"/>
              <w:right w:val="nil"/>
            </w:tcBorders>
            <w:shd w:val="clear" w:color="auto" w:fill="auto"/>
            <w:hideMark/>
          </w:tcPr>
          <w:p w14:paraId="3867F0BC" w14:textId="77777777" w:rsidR="001D53B4" w:rsidRPr="001D53B4" w:rsidRDefault="001D53B4" w:rsidP="001D53B4">
            <w:pPr>
              <w:tabs>
                <w:tab w:val="clear" w:pos="284"/>
              </w:tabs>
              <w:jc w:val="right"/>
              <w:rPr>
                <w:sz w:val="20"/>
                <w:szCs w:val="20"/>
              </w:rPr>
            </w:pPr>
            <w:r w:rsidRPr="001D53B4">
              <w:rPr>
                <w:sz w:val="20"/>
                <w:szCs w:val="20"/>
              </w:rPr>
              <w:t>−329 000</w:t>
            </w:r>
          </w:p>
        </w:tc>
      </w:tr>
      <w:tr w:rsidR="001D53B4" w:rsidRPr="001D53B4" w14:paraId="180EF93A" w14:textId="77777777" w:rsidTr="004024DC">
        <w:trPr>
          <w:trHeight w:val="255"/>
        </w:trPr>
        <w:tc>
          <w:tcPr>
            <w:tcW w:w="600" w:type="dxa"/>
            <w:tcBorders>
              <w:top w:val="nil"/>
              <w:left w:val="nil"/>
              <w:bottom w:val="nil"/>
              <w:right w:val="nil"/>
            </w:tcBorders>
            <w:shd w:val="clear" w:color="auto" w:fill="auto"/>
            <w:hideMark/>
          </w:tcPr>
          <w:p w14:paraId="241EE01B" w14:textId="77777777" w:rsidR="001D53B4" w:rsidRPr="001D53B4" w:rsidRDefault="001D53B4" w:rsidP="001D53B4">
            <w:pPr>
              <w:tabs>
                <w:tab w:val="clear" w:pos="284"/>
              </w:tabs>
              <w:rPr>
                <w:sz w:val="20"/>
                <w:szCs w:val="20"/>
              </w:rPr>
            </w:pPr>
            <w:r w:rsidRPr="001D53B4">
              <w:rPr>
                <w:sz w:val="20"/>
                <w:szCs w:val="20"/>
              </w:rPr>
              <w:t>1:17</w:t>
            </w:r>
          </w:p>
        </w:tc>
        <w:tc>
          <w:tcPr>
            <w:tcW w:w="4800" w:type="dxa"/>
            <w:tcBorders>
              <w:top w:val="nil"/>
              <w:left w:val="nil"/>
              <w:bottom w:val="nil"/>
              <w:right w:val="nil"/>
            </w:tcBorders>
            <w:shd w:val="clear" w:color="auto" w:fill="auto"/>
            <w:hideMark/>
          </w:tcPr>
          <w:p w14:paraId="4F883A55" w14:textId="77777777" w:rsidR="001D53B4" w:rsidRPr="001D53B4" w:rsidRDefault="001D53B4" w:rsidP="001D53B4">
            <w:pPr>
              <w:tabs>
                <w:tab w:val="clear" w:pos="284"/>
              </w:tabs>
              <w:rPr>
                <w:sz w:val="20"/>
                <w:szCs w:val="20"/>
              </w:rPr>
            </w:pPr>
            <w:r w:rsidRPr="001D53B4">
              <w:rPr>
                <w:sz w:val="20"/>
                <w:szCs w:val="20"/>
              </w:rPr>
              <w:t>Skolforskningsinstitutet</w:t>
            </w:r>
          </w:p>
        </w:tc>
        <w:tc>
          <w:tcPr>
            <w:tcW w:w="1300" w:type="dxa"/>
            <w:tcBorders>
              <w:top w:val="nil"/>
              <w:left w:val="nil"/>
              <w:bottom w:val="nil"/>
              <w:right w:val="nil"/>
            </w:tcBorders>
            <w:shd w:val="clear" w:color="auto" w:fill="auto"/>
            <w:hideMark/>
          </w:tcPr>
          <w:p w14:paraId="3832B681" w14:textId="77777777" w:rsidR="001D53B4" w:rsidRPr="001D53B4" w:rsidRDefault="001D53B4" w:rsidP="001D53B4">
            <w:pPr>
              <w:tabs>
                <w:tab w:val="clear" w:pos="284"/>
              </w:tabs>
              <w:jc w:val="right"/>
              <w:rPr>
                <w:sz w:val="20"/>
                <w:szCs w:val="20"/>
              </w:rPr>
            </w:pPr>
            <w:r w:rsidRPr="001D53B4">
              <w:rPr>
                <w:sz w:val="20"/>
                <w:szCs w:val="20"/>
              </w:rPr>
              <w:t>24 008</w:t>
            </w:r>
          </w:p>
        </w:tc>
        <w:tc>
          <w:tcPr>
            <w:tcW w:w="1960" w:type="dxa"/>
            <w:tcBorders>
              <w:top w:val="nil"/>
              <w:left w:val="nil"/>
              <w:bottom w:val="nil"/>
              <w:right w:val="nil"/>
            </w:tcBorders>
            <w:shd w:val="clear" w:color="auto" w:fill="auto"/>
            <w:hideMark/>
          </w:tcPr>
          <w:p w14:paraId="0C9054B9" w14:textId="77777777" w:rsidR="001D53B4" w:rsidRPr="001D53B4" w:rsidRDefault="001D53B4" w:rsidP="001D53B4">
            <w:pPr>
              <w:tabs>
                <w:tab w:val="clear" w:pos="284"/>
              </w:tabs>
              <w:jc w:val="right"/>
              <w:rPr>
                <w:sz w:val="20"/>
                <w:szCs w:val="20"/>
              </w:rPr>
            </w:pPr>
          </w:p>
        </w:tc>
      </w:tr>
      <w:tr w:rsidR="001D53B4" w:rsidRPr="001D53B4" w14:paraId="5F6D1659" w14:textId="77777777" w:rsidTr="004024DC">
        <w:trPr>
          <w:trHeight w:val="255"/>
        </w:trPr>
        <w:tc>
          <w:tcPr>
            <w:tcW w:w="600" w:type="dxa"/>
            <w:tcBorders>
              <w:top w:val="nil"/>
              <w:left w:val="nil"/>
              <w:bottom w:val="nil"/>
              <w:right w:val="nil"/>
            </w:tcBorders>
            <w:shd w:val="clear" w:color="auto" w:fill="auto"/>
            <w:hideMark/>
          </w:tcPr>
          <w:p w14:paraId="117BEC82" w14:textId="77777777" w:rsidR="001D53B4" w:rsidRPr="001D53B4" w:rsidRDefault="001D53B4" w:rsidP="001D53B4">
            <w:pPr>
              <w:tabs>
                <w:tab w:val="clear" w:pos="284"/>
              </w:tabs>
              <w:rPr>
                <w:sz w:val="20"/>
                <w:szCs w:val="20"/>
              </w:rPr>
            </w:pPr>
            <w:r w:rsidRPr="001D53B4">
              <w:rPr>
                <w:sz w:val="20"/>
                <w:szCs w:val="20"/>
              </w:rPr>
              <w:t>1:18</w:t>
            </w:r>
          </w:p>
        </w:tc>
        <w:tc>
          <w:tcPr>
            <w:tcW w:w="4800" w:type="dxa"/>
            <w:tcBorders>
              <w:top w:val="nil"/>
              <w:left w:val="nil"/>
              <w:bottom w:val="nil"/>
              <w:right w:val="nil"/>
            </w:tcBorders>
            <w:shd w:val="clear" w:color="auto" w:fill="auto"/>
            <w:hideMark/>
          </w:tcPr>
          <w:p w14:paraId="5A2CE0CF" w14:textId="77777777" w:rsidR="001D53B4" w:rsidRPr="001D53B4" w:rsidRDefault="001D53B4" w:rsidP="001D53B4">
            <w:pPr>
              <w:tabs>
                <w:tab w:val="clear" w:pos="284"/>
              </w:tabs>
              <w:rPr>
                <w:sz w:val="20"/>
                <w:szCs w:val="20"/>
              </w:rPr>
            </w:pPr>
            <w:r w:rsidRPr="001D53B4">
              <w:rPr>
                <w:sz w:val="20"/>
                <w:szCs w:val="20"/>
              </w:rPr>
              <w:t>Praktiknära skolforskning</w:t>
            </w:r>
          </w:p>
        </w:tc>
        <w:tc>
          <w:tcPr>
            <w:tcW w:w="1300" w:type="dxa"/>
            <w:tcBorders>
              <w:top w:val="nil"/>
              <w:left w:val="nil"/>
              <w:bottom w:val="nil"/>
              <w:right w:val="nil"/>
            </w:tcBorders>
            <w:shd w:val="clear" w:color="auto" w:fill="auto"/>
            <w:hideMark/>
          </w:tcPr>
          <w:p w14:paraId="06B95E23" w14:textId="77777777" w:rsidR="001D53B4" w:rsidRPr="001D53B4" w:rsidRDefault="001D53B4" w:rsidP="001D53B4">
            <w:pPr>
              <w:tabs>
                <w:tab w:val="clear" w:pos="284"/>
              </w:tabs>
              <w:jc w:val="right"/>
              <w:rPr>
                <w:sz w:val="20"/>
                <w:szCs w:val="20"/>
              </w:rPr>
            </w:pPr>
            <w:r w:rsidRPr="001D53B4">
              <w:rPr>
                <w:sz w:val="20"/>
                <w:szCs w:val="20"/>
              </w:rPr>
              <w:t>18 543</w:t>
            </w:r>
          </w:p>
        </w:tc>
        <w:tc>
          <w:tcPr>
            <w:tcW w:w="1960" w:type="dxa"/>
            <w:tcBorders>
              <w:top w:val="nil"/>
              <w:left w:val="nil"/>
              <w:bottom w:val="nil"/>
              <w:right w:val="nil"/>
            </w:tcBorders>
            <w:shd w:val="clear" w:color="auto" w:fill="auto"/>
            <w:hideMark/>
          </w:tcPr>
          <w:p w14:paraId="105D1EA3" w14:textId="77777777" w:rsidR="001D53B4" w:rsidRPr="001D53B4" w:rsidRDefault="001D53B4" w:rsidP="001D53B4">
            <w:pPr>
              <w:tabs>
                <w:tab w:val="clear" w:pos="284"/>
              </w:tabs>
              <w:jc w:val="right"/>
              <w:rPr>
                <w:sz w:val="20"/>
                <w:szCs w:val="20"/>
              </w:rPr>
            </w:pPr>
          </w:p>
        </w:tc>
      </w:tr>
      <w:tr w:rsidR="001D53B4" w:rsidRPr="001D53B4" w14:paraId="3B8C9619" w14:textId="77777777" w:rsidTr="004024DC">
        <w:trPr>
          <w:trHeight w:val="255"/>
        </w:trPr>
        <w:tc>
          <w:tcPr>
            <w:tcW w:w="600" w:type="dxa"/>
            <w:tcBorders>
              <w:top w:val="nil"/>
              <w:left w:val="nil"/>
              <w:bottom w:val="nil"/>
              <w:right w:val="nil"/>
            </w:tcBorders>
            <w:shd w:val="clear" w:color="auto" w:fill="auto"/>
            <w:hideMark/>
          </w:tcPr>
          <w:p w14:paraId="76FF4AF1" w14:textId="77777777" w:rsidR="001D53B4" w:rsidRPr="001D53B4" w:rsidRDefault="001D53B4" w:rsidP="001D53B4">
            <w:pPr>
              <w:tabs>
                <w:tab w:val="clear" w:pos="284"/>
              </w:tabs>
              <w:rPr>
                <w:sz w:val="20"/>
                <w:szCs w:val="20"/>
              </w:rPr>
            </w:pPr>
            <w:r w:rsidRPr="001D53B4">
              <w:rPr>
                <w:sz w:val="20"/>
                <w:szCs w:val="20"/>
              </w:rPr>
              <w:t>1:19</w:t>
            </w:r>
          </w:p>
        </w:tc>
        <w:tc>
          <w:tcPr>
            <w:tcW w:w="4800" w:type="dxa"/>
            <w:tcBorders>
              <w:top w:val="nil"/>
              <w:left w:val="nil"/>
              <w:bottom w:val="nil"/>
              <w:right w:val="nil"/>
            </w:tcBorders>
            <w:shd w:val="clear" w:color="auto" w:fill="auto"/>
            <w:hideMark/>
          </w:tcPr>
          <w:p w14:paraId="3AEAEDFF" w14:textId="77777777" w:rsidR="001D53B4" w:rsidRPr="001D53B4" w:rsidRDefault="001D53B4" w:rsidP="001D53B4">
            <w:pPr>
              <w:tabs>
                <w:tab w:val="clear" w:pos="284"/>
              </w:tabs>
              <w:rPr>
                <w:sz w:val="20"/>
                <w:szCs w:val="20"/>
              </w:rPr>
            </w:pPr>
            <w:r w:rsidRPr="001D53B4">
              <w:rPr>
                <w:sz w:val="20"/>
                <w:szCs w:val="20"/>
              </w:rPr>
              <w:t>Bidrag till lärarlöner</w:t>
            </w:r>
          </w:p>
        </w:tc>
        <w:tc>
          <w:tcPr>
            <w:tcW w:w="1300" w:type="dxa"/>
            <w:tcBorders>
              <w:top w:val="nil"/>
              <w:left w:val="nil"/>
              <w:bottom w:val="nil"/>
              <w:right w:val="nil"/>
            </w:tcBorders>
            <w:shd w:val="clear" w:color="auto" w:fill="auto"/>
            <w:hideMark/>
          </w:tcPr>
          <w:p w14:paraId="61B91F95" w14:textId="77777777" w:rsidR="001D53B4" w:rsidRPr="001D53B4" w:rsidRDefault="001D53B4" w:rsidP="001D53B4">
            <w:pPr>
              <w:tabs>
                <w:tab w:val="clear" w:pos="284"/>
              </w:tabs>
              <w:jc w:val="right"/>
              <w:rPr>
                <w:sz w:val="20"/>
                <w:szCs w:val="20"/>
              </w:rPr>
            </w:pPr>
            <w:r w:rsidRPr="001D53B4">
              <w:rPr>
                <w:sz w:val="20"/>
                <w:szCs w:val="20"/>
              </w:rPr>
              <w:t>4 457 100</w:t>
            </w:r>
          </w:p>
        </w:tc>
        <w:tc>
          <w:tcPr>
            <w:tcW w:w="1960" w:type="dxa"/>
            <w:tcBorders>
              <w:top w:val="nil"/>
              <w:left w:val="nil"/>
              <w:bottom w:val="nil"/>
              <w:right w:val="nil"/>
            </w:tcBorders>
            <w:shd w:val="clear" w:color="auto" w:fill="auto"/>
            <w:hideMark/>
          </w:tcPr>
          <w:p w14:paraId="15FD9011" w14:textId="77777777" w:rsidR="001D53B4" w:rsidRPr="001D53B4" w:rsidRDefault="001D53B4" w:rsidP="001D53B4">
            <w:pPr>
              <w:tabs>
                <w:tab w:val="clear" w:pos="284"/>
              </w:tabs>
              <w:jc w:val="right"/>
              <w:rPr>
                <w:sz w:val="20"/>
                <w:szCs w:val="20"/>
              </w:rPr>
            </w:pPr>
            <w:r w:rsidRPr="001D53B4">
              <w:rPr>
                <w:sz w:val="20"/>
                <w:szCs w:val="20"/>
              </w:rPr>
              <w:t>+26 000</w:t>
            </w:r>
          </w:p>
        </w:tc>
      </w:tr>
      <w:tr w:rsidR="001D53B4" w:rsidRPr="001D53B4" w14:paraId="14D81091" w14:textId="77777777" w:rsidTr="004024DC">
        <w:trPr>
          <w:trHeight w:val="255"/>
        </w:trPr>
        <w:tc>
          <w:tcPr>
            <w:tcW w:w="600" w:type="dxa"/>
            <w:tcBorders>
              <w:top w:val="nil"/>
              <w:left w:val="nil"/>
              <w:bottom w:val="nil"/>
              <w:right w:val="nil"/>
            </w:tcBorders>
            <w:shd w:val="clear" w:color="auto" w:fill="auto"/>
            <w:hideMark/>
          </w:tcPr>
          <w:p w14:paraId="1B670038" w14:textId="77777777" w:rsidR="001D53B4" w:rsidRPr="001D53B4" w:rsidRDefault="001D53B4" w:rsidP="001D53B4">
            <w:pPr>
              <w:tabs>
                <w:tab w:val="clear" w:pos="284"/>
              </w:tabs>
              <w:rPr>
                <w:sz w:val="20"/>
                <w:szCs w:val="20"/>
              </w:rPr>
            </w:pPr>
            <w:r w:rsidRPr="001D53B4">
              <w:rPr>
                <w:sz w:val="20"/>
                <w:szCs w:val="20"/>
              </w:rPr>
              <w:t>1:20</w:t>
            </w:r>
          </w:p>
        </w:tc>
        <w:tc>
          <w:tcPr>
            <w:tcW w:w="4800" w:type="dxa"/>
            <w:tcBorders>
              <w:top w:val="nil"/>
              <w:left w:val="nil"/>
              <w:bottom w:val="nil"/>
              <w:right w:val="nil"/>
            </w:tcBorders>
            <w:shd w:val="clear" w:color="auto" w:fill="auto"/>
            <w:hideMark/>
          </w:tcPr>
          <w:p w14:paraId="59803497" w14:textId="77777777" w:rsidR="001D53B4" w:rsidRPr="001D53B4" w:rsidRDefault="001D53B4" w:rsidP="001D53B4">
            <w:pPr>
              <w:tabs>
                <w:tab w:val="clear" w:pos="284"/>
              </w:tabs>
              <w:rPr>
                <w:sz w:val="20"/>
                <w:szCs w:val="20"/>
              </w:rPr>
            </w:pPr>
            <w:r w:rsidRPr="001D53B4">
              <w:rPr>
                <w:sz w:val="20"/>
                <w:szCs w:val="20"/>
              </w:rPr>
              <w:t>Särskilda insatser inom skolområdet</w:t>
            </w:r>
          </w:p>
        </w:tc>
        <w:tc>
          <w:tcPr>
            <w:tcW w:w="1300" w:type="dxa"/>
            <w:tcBorders>
              <w:top w:val="nil"/>
              <w:left w:val="nil"/>
              <w:bottom w:val="nil"/>
              <w:right w:val="nil"/>
            </w:tcBorders>
            <w:shd w:val="clear" w:color="auto" w:fill="auto"/>
            <w:hideMark/>
          </w:tcPr>
          <w:p w14:paraId="266E734D" w14:textId="77777777" w:rsidR="001D53B4" w:rsidRPr="001D53B4" w:rsidRDefault="001D53B4" w:rsidP="001D53B4">
            <w:pPr>
              <w:tabs>
                <w:tab w:val="clear" w:pos="284"/>
              </w:tabs>
              <w:jc w:val="right"/>
              <w:rPr>
                <w:sz w:val="20"/>
                <w:szCs w:val="20"/>
              </w:rPr>
            </w:pPr>
            <w:r w:rsidRPr="001D53B4">
              <w:rPr>
                <w:sz w:val="20"/>
                <w:szCs w:val="20"/>
              </w:rPr>
              <w:t>163 418</w:t>
            </w:r>
          </w:p>
        </w:tc>
        <w:tc>
          <w:tcPr>
            <w:tcW w:w="1960" w:type="dxa"/>
            <w:tcBorders>
              <w:top w:val="nil"/>
              <w:left w:val="nil"/>
              <w:bottom w:val="nil"/>
              <w:right w:val="nil"/>
            </w:tcBorders>
            <w:shd w:val="clear" w:color="auto" w:fill="auto"/>
            <w:hideMark/>
          </w:tcPr>
          <w:p w14:paraId="764A20C5" w14:textId="77777777" w:rsidR="001D53B4" w:rsidRPr="001D53B4" w:rsidRDefault="001D53B4" w:rsidP="001D53B4">
            <w:pPr>
              <w:tabs>
                <w:tab w:val="clear" w:pos="284"/>
              </w:tabs>
              <w:jc w:val="right"/>
              <w:rPr>
                <w:sz w:val="20"/>
                <w:szCs w:val="20"/>
              </w:rPr>
            </w:pPr>
          </w:p>
        </w:tc>
      </w:tr>
      <w:tr w:rsidR="001D53B4" w:rsidRPr="001D53B4" w14:paraId="0D0DA1DD" w14:textId="77777777" w:rsidTr="004024DC">
        <w:trPr>
          <w:trHeight w:val="510"/>
        </w:trPr>
        <w:tc>
          <w:tcPr>
            <w:tcW w:w="600" w:type="dxa"/>
            <w:tcBorders>
              <w:top w:val="nil"/>
              <w:left w:val="nil"/>
              <w:bottom w:val="nil"/>
              <w:right w:val="nil"/>
            </w:tcBorders>
            <w:shd w:val="clear" w:color="auto" w:fill="auto"/>
            <w:hideMark/>
          </w:tcPr>
          <w:p w14:paraId="40004CD6" w14:textId="77777777" w:rsidR="001D53B4" w:rsidRPr="001D53B4" w:rsidRDefault="001D53B4" w:rsidP="001D53B4">
            <w:pPr>
              <w:tabs>
                <w:tab w:val="clear" w:pos="284"/>
              </w:tabs>
              <w:rPr>
                <w:sz w:val="20"/>
                <w:szCs w:val="20"/>
              </w:rPr>
            </w:pPr>
            <w:r w:rsidRPr="001D53B4">
              <w:rPr>
                <w:sz w:val="20"/>
                <w:szCs w:val="20"/>
              </w:rPr>
              <w:t>1:21</w:t>
            </w:r>
          </w:p>
        </w:tc>
        <w:tc>
          <w:tcPr>
            <w:tcW w:w="4800" w:type="dxa"/>
            <w:tcBorders>
              <w:top w:val="nil"/>
              <w:left w:val="nil"/>
              <w:bottom w:val="nil"/>
              <w:right w:val="nil"/>
            </w:tcBorders>
            <w:shd w:val="clear" w:color="auto" w:fill="auto"/>
            <w:hideMark/>
          </w:tcPr>
          <w:p w14:paraId="6690967D" w14:textId="77777777" w:rsidR="001D53B4" w:rsidRPr="001D53B4" w:rsidRDefault="001D53B4" w:rsidP="001D53B4">
            <w:pPr>
              <w:tabs>
                <w:tab w:val="clear" w:pos="284"/>
              </w:tabs>
              <w:rPr>
                <w:sz w:val="20"/>
                <w:szCs w:val="20"/>
              </w:rPr>
            </w:pPr>
            <w:r w:rsidRPr="001D53B4">
              <w:rPr>
                <w:sz w:val="20"/>
                <w:szCs w:val="20"/>
              </w:rPr>
              <w:t>Statligt stöd för stärkt likvärdighet och kunskapsutveckling</w:t>
            </w:r>
          </w:p>
        </w:tc>
        <w:tc>
          <w:tcPr>
            <w:tcW w:w="1300" w:type="dxa"/>
            <w:tcBorders>
              <w:top w:val="nil"/>
              <w:left w:val="nil"/>
              <w:bottom w:val="nil"/>
              <w:right w:val="nil"/>
            </w:tcBorders>
            <w:shd w:val="clear" w:color="auto" w:fill="auto"/>
            <w:hideMark/>
          </w:tcPr>
          <w:p w14:paraId="53EA3710" w14:textId="77777777" w:rsidR="001D53B4" w:rsidRPr="001D53B4" w:rsidRDefault="001D53B4" w:rsidP="001D53B4">
            <w:pPr>
              <w:tabs>
                <w:tab w:val="clear" w:pos="284"/>
              </w:tabs>
              <w:jc w:val="right"/>
              <w:rPr>
                <w:sz w:val="20"/>
                <w:szCs w:val="20"/>
              </w:rPr>
            </w:pPr>
            <w:r w:rsidRPr="001D53B4">
              <w:rPr>
                <w:sz w:val="20"/>
                <w:szCs w:val="20"/>
              </w:rPr>
              <w:t>3 500 000</w:t>
            </w:r>
          </w:p>
        </w:tc>
        <w:tc>
          <w:tcPr>
            <w:tcW w:w="1960" w:type="dxa"/>
            <w:tcBorders>
              <w:top w:val="nil"/>
              <w:left w:val="nil"/>
              <w:bottom w:val="nil"/>
              <w:right w:val="nil"/>
            </w:tcBorders>
            <w:shd w:val="clear" w:color="auto" w:fill="auto"/>
            <w:hideMark/>
          </w:tcPr>
          <w:p w14:paraId="5B4F521A" w14:textId="77777777" w:rsidR="001D53B4" w:rsidRPr="001D53B4" w:rsidRDefault="001D53B4" w:rsidP="001D53B4">
            <w:pPr>
              <w:tabs>
                <w:tab w:val="clear" w:pos="284"/>
              </w:tabs>
              <w:jc w:val="right"/>
              <w:rPr>
                <w:sz w:val="20"/>
                <w:szCs w:val="20"/>
              </w:rPr>
            </w:pPr>
          </w:p>
        </w:tc>
      </w:tr>
      <w:tr w:rsidR="001D53B4" w:rsidRPr="001D53B4" w14:paraId="7F5962F8" w14:textId="77777777" w:rsidTr="004024DC">
        <w:trPr>
          <w:trHeight w:val="255"/>
        </w:trPr>
        <w:tc>
          <w:tcPr>
            <w:tcW w:w="600" w:type="dxa"/>
            <w:tcBorders>
              <w:top w:val="nil"/>
              <w:left w:val="nil"/>
              <w:bottom w:val="nil"/>
              <w:right w:val="nil"/>
            </w:tcBorders>
            <w:shd w:val="clear" w:color="auto" w:fill="auto"/>
            <w:hideMark/>
          </w:tcPr>
          <w:p w14:paraId="5F075CC5" w14:textId="77777777" w:rsidR="001D53B4" w:rsidRPr="001D53B4" w:rsidRDefault="001D53B4" w:rsidP="001D53B4">
            <w:pPr>
              <w:tabs>
                <w:tab w:val="clear" w:pos="284"/>
              </w:tabs>
              <w:rPr>
                <w:sz w:val="20"/>
                <w:szCs w:val="20"/>
              </w:rPr>
            </w:pPr>
            <w:r w:rsidRPr="001D53B4">
              <w:rPr>
                <w:sz w:val="20"/>
                <w:szCs w:val="20"/>
              </w:rPr>
              <w:t>2:1</w:t>
            </w:r>
          </w:p>
        </w:tc>
        <w:tc>
          <w:tcPr>
            <w:tcW w:w="4800" w:type="dxa"/>
            <w:tcBorders>
              <w:top w:val="nil"/>
              <w:left w:val="nil"/>
              <w:bottom w:val="nil"/>
              <w:right w:val="nil"/>
            </w:tcBorders>
            <w:shd w:val="clear" w:color="auto" w:fill="auto"/>
            <w:hideMark/>
          </w:tcPr>
          <w:p w14:paraId="387EE854" w14:textId="77777777" w:rsidR="001D53B4" w:rsidRPr="001D53B4" w:rsidRDefault="001D53B4" w:rsidP="001D53B4">
            <w:pPr>
              <w:tabs>
                <w:tab w:val="clear" w:pos="284"/>
              </w:tabs>
              <w:rPr>
                <w:sz w:val="20"/>
                <w:szCs w:val="20"/>
              </w:rPr>
            </w:pPr>
            <w:r w:rsidRPr="001D53B4">
              <w:rPr>
                <w:sz w:val="20"/>
                <w:szCs w:val="20"/>
              </w:rPr>
              <w:t>Universitetskanslersämbetet</w:t>
            </w:r>
          </w:p>
        </w:tc>
        <w:tc>
          <w:tcPr>
            <w:tcW w:w="1300" w:type="dxa"/>
            <w:tcBorders>
              <w:top w:val="nil"/>
              <w:left w:val="nil"/>
              <w:bottom w:val="nil"/>
              <w:right w:val="nil"/>
            </w:tcBorders>
            <w:shd w:val="clear" w:color="auto" w:fill="auto"/>
            <w:hideMark/>
          </w:tcPr>
          <w:p w14:paraId="77A3B488" w14:textId="77777777" w:rsidR="001D53B4" w:rsidRPr="001D53B4" w:rsidRDefault="001D53B4" w:rsidP="001D53B4">
            <w:pPr>
              <w:tabs>
                <w:tab w:val="clear" w:pos="284"/>
              </w:tabs>
              <w:jc w:val="right"/>
              <w:rPr>
                <w:sz w:val="20"/>
                <w:szCs w:val="20"/>
              </w:rPr>
            </w:pPr>
            <w:r w:rsidRPr="001D53B4">
              <w:rPr>
                <w:sz w:val="20"/>
                <w:szCs w:val="20"/>
              </w:rPr>
              <w:t>149 035</w:t>
            </w:r>
          </w:p>
        </w:tc>
        <w:tc>
          <w:tcPr>
            <w:tcW w:w="1960" w:type="dxa"/>
            <w:tcBorders>
              <w:top w:val="nil"/>
              <w:left w:val="nil"/>
              <w:bottom w:val="nil"/>
              <w:right w:val="nil"/>
            </w:tcBorders>
            <w:shd w:val="clear" w:color="auto" w:fill="auto"/>
            <w:hideMark/>
          </w:tcPr>
          <w:p w14:paraId="5E51B353" w14:textId="77777777" w:rsidR="001D53B4" w:rsidRPr="001D53B4" w:rsidRDefault="001D53B4" w:rsidP="001D53B4">
            <w:pPr>
              <w:tabs>
                <w:tab w:val="clear" w:pos="284"/>
              </w:tabs>
              <w:jc w:val="right"/>
              <w:rPr>
                <w:sz w:val="20"/>
                <w:szCs w:val="20"/>
              </w:rPr>
            </w:pPr>
          </w:p>
        </w:tc>
      </w:tr>
      <w:tr w:rsidR="001D53B4" w:rsidRPr="001D53B4" w14:paraId="4BA1D21B" w14:textId="77777777" w:rsidTr="004024DC">
        <w:trPr>
          <w:trHeight w:val="255"/>
        </w:trPr>
        <w:tc>
          <w:tcPr>
            <w:tcW w:w="600" w:type="dxa"/>
            <w:tcBorders>
              <w:top w:val="nil"/>
              <w:left w:val="nil"/>
              <w:bottom w:val="nil"/>
              <w:right w:val="nil"/>
            </w:tcBorders>
            <w:shd w:val="clear" w:color="auto" w:fill="auto"/>
            <w:hideMark/>
          </w:tcPr>
          <w:p w14:paraId="2336D2E9" w14:textId="77777777" w:rsidR="001D53B4" w:rsidRPr="001D53B4" w:rsidRDefault="001D53B4" w:rsidP="001D53B4">
            <w:pPr>
              <w:tabs>
                <w:tab w:val="clear" w:pos="284"/>
              </w:tabs>
              <w:rPr>
                <w:sz w:val="20"/>
                <w:szCs w:val="20"/>
              </w:rPr>
            </w:pPr>
            <w:r w:rsidRPr="001D53B4">
              <w:rPr>
                <w:sz w:val="20"/>
                <w:szCs w:val="20"/>
              </w:rPr>
              <w:t>2:2</w:t>
            </w:r>
          </w:p>
        </w:tc>
        <w:tc>
          <w:tcPr>
            <w:tcW w:w="4800" w:type="dxa"/>
            <w:tcBorders>
              <w:top w:val="nil"/>
              <w:left w:val="nil"/>
              <w:bottom w:val="nil"/>
              <w:right w:val="nil"/>
            </w:tcBorders>
            <w:shd w:val="clear" w:color="auto" w:fill="auto"/>
            <w:hideMark/>
          </w:tcPr>
          <w:p w14:paraId="0945F037" w14:textId="77777777" w:rsidR="001D53B4" w:rsidRPr="001D53B4" w:rsidRDefault="001D53B4" w:rsidP="001D53B4">
            <w:pPr>
              <w:tabs>
                <w:tab w:val="clear" w:pos="284"/>
              </w:tabs>
              <w:rPr>
                <w:sz w:val="20"/>
                <w:szCs w:val="20"/>
              </w:rPr>
            </w:pPr>
            <w:r w:rsidRPr="001D53B4">
              <w:rPr>
                <w:sz w:val="20"/>
                <w:szCs w:val="20"/>
              </w:rPr>
              <w:t>Universitets- och högskolerådet</w:t>
            </w:r>
          </w:p>
        </w:tc>
        <w:tc>
          <w:tcPr>
            <w:tcW w:w="1300" w:type="dxa"/>
            <w:tcBorders>
              <w:top w:val="nil"/>
              <w:left w:val="nil"/>
              <w:bottom w:val="nil"/>
              <w:right w:val="nil"/>
            </w:tcBorders>
            <w:shd w:val="clear" w:color="auto" w:fill="auto"/>
            <w:hideMark/>
          </w:tcPr>
          <w:p w14:paraId="5B1D30F7" w14:textId="77777777" w:rsidR="001D53B4" w:rsidRPr="001D53B4" w:rsidRDefault="001D53B4" w:rsidP="001D53B4">
            <w:pPr>
              <w:tabs>
                <w:tab w:val="clear" w:pos="284"/>
              </w:tabs>
              <w:jc w:val="right"/>
              <w:rPr>
                <w:sz w:val="20"/>
                <w:szCs w:val="20"/>
              </w:rPr>
            </w:pPr>
            <w:r w:rsidRPr="001D53B4">
              <w:rPr>
                <w:sz w:val="20"/>
                <w:szCs w:val="20"/>
              </w:rPr>
              <w:t>178 920</w:t>
            </w:r>
          </w:p>
        </w:tc>
        <w:tc>
          <w:tcPr>
            <w:tcW w:w="1960" w:type="dxa"/>
            <w:tcBorders>
              <w:top w:val="nil"/>
              <w:left w:val="nil"/>
              <w:bottom w:val="nil"/>
              <w:right w:val="nil"/>
            </w:tcBorders>
            <w:shd w:val="clear" w:color="auto" w:fill="auto"/>
            <w:hideMark/>
          </w:tcPr>
          <w:p w14:paraId="09EC5C69" w14:textId="77777777" w:rsidR="001D53B4" w:rsidRPr="001D53B4" w:rsidRDefault="001D53B4" w:rsidP="001D53B4">
            <w:pPr>
              <w:tabs>
                <w:tab w:val="clear" w:pos="284"/>
              </w:tabs>
              <w:jc w:val="right"/>
              <w:rPr>
                <w:sz w:val="20"/>
                <w:szCs w:val="20"/>
              </w:rPr>
            </w:pPr>
            <w:r w:rsidRPr="001D53B4">
              <w:rPr>
                <w:sz w:val="20"/>
                <w:szCs w:val="20"/>
              </w:rPr>
              <w:t>+20 000</w:t>
            </w:r>
          </w:p>
        </w:tc>
      </w:tr>
      <w:tr w:rsidR="001D53B4" w:rsidRPr="001D53B4" w14:paraId="79D6B9F4" w14:textId="77777777" w:rsidTr="004024DC">
        <w:trPr>
          <w:trHeight w:val="510"/>
        </w:trPr>
        <w:tc>
          <w:tcPr>
            <w:tcW w:w="600" w:type="dxa"/>
            <w:tcBorders>
              <w:top w:val="nil"/>
              <w:left w:val="nil"/>
              <w:bottom w:val="nil"/>
              <w:right w:val="nil"/>
            </w:tcBorders>
            <w:shd w:val="clear" w:color="auto" w:fill="auto"/>
            <w:hideMark/>
          </w:tcPr>
          <w:p w14:paraId="1A0624DC" w14:textId="77777777" w:rsidR="001D53B4" w:rsidRPr="001D53B4" w:rsidRDefault="001D53B4" w:rsidP="001D53B4">
            <w:pPr>
              <w:tabs>
                <w:tab w:val="clear" w:pos="284"/>
              </w:tabs>
              <w:rPr>
                <w:sz w:val="20"/>
                <w:szCs w:val="20"/>
              </w:rPr>
            </w:pPr>
            <w:r w:rsidRPr="001D53B4">
              <w:rPr>
                <w:sz w:val="20"/>
                <w:szCs w:val="20"/>
              </w:rPr>
              <w:t>2:3</w:t>
            </w:r>
          </w:p>
        </w:tc>
        <w:tc>
          <w:tcPr>
            <w:tcW w:w="4800" w:type="dxa"/>
            <w:tcBorders>
              <w:top w:val="nil"/>
              <w:left w:val="nil"/>
              <w:bottom w:val="nil"/>
              <w:right w:val="nil"/>
            </w:tcBorders>
            <w:shd w:val="clear" w:color="auto" w:fill="auto"/>
            <w:hideMark/>
          </w:tcPr>
          <w:p w14:paraId="78C0D799" w14:textId="77777777" w:rsidR="001D53B4" w:rsidRPr="001D53B4" w:rsidRDefault="001D53B4" w:rsidP="001D53B4">
            <w:pPr>
              <w:tabs>
                <w:tab w:val="clear" w:pos="284"/>
              </w:tabs>
              <w:rPr>
                <w:sz w:val="20"/>
                <w:szCs w:val="20"/>
              </w:rPr>
            </w:pPr>
            <w:r w:rsidRPr="001D53B4">
              <w:rPr>
                <w:sz w:val="20"/>
                <w:szCs w:val="20"/>
              </w:rPr>
              <w:t>Uppsala universitet: Utbildning på grundnivå och avancerad nivå</w:t>
            </w:r>
          </w:p>
        </w:tc>
        <w:tc>
          <w:tcPr>
            <w:tcW w:w="1300" w:type="dxa"/>
            <w:tcBorders>
              <w:top w:val="nil"/>
              <w:left w:val="nil"/>
              <w:bottom w:val="nil"/>
              <w:right w:val="nil"/>
            </w:tcBorders>
            <w:shd w:val="clear" w:color="auto" w:fill="auto"/>
            <w:hideMark/>
          </w:tcPr>
          <w:p w14:paraId="191BF3F5" w14:textId="77777777" w:rsidR="001D53B4" w:rsidRPr="001D53B4" w:rsidRDefault="001D53B4" w:rsidP="001D53B4">
            <w:pPr>
              <w:tabs>
                <w:tab w:val="clear" w:pos="284"/>
              </w:tabs>
              <w:jc w:val="right"/>
              <w:rPr>
                <w:sz w:val="20"/>
                <w:szCs w:val="20"/>
              </w:rPr>
            </w:pPr>
            <w:r w:rsidRPr="001D53B4">
              <w:rPr>
                <w:sz w:val="20"/>
                <w:szCs w:val="20"/>
              </w:rPr>
              <w:t>1 778 755</w:t>
            </w:r>
          </w:p>
        </w:tc>
        <w:tc>
          <w:tcPr>
            <w:tcW w:w="1960" w:type="dxa"/>
            <w:tcBorders>
              <w:top w:val="nil"/>
              <w:left w:val="nil"/>
              <w:bottom w:val="nil"/>
              <w:right w:val="nil"/>
            </w:tcBorders>
            <w:shd w:val="clear" w:color="auto" w:fill="auto"/>
            <w:hideMark/>
          </w:tcPr>
          <w:p w14:paraId="606ABCB8" w14:textId="77777777" w:rsidR="001D53B4" w:rsidRPr="001D53B4" w:rsidRDefault="001D53B4" w:rsidP="001D53B4">
            <w:pPr>
              <w:tabs>
                <w:tab w:val="clear" w:pos="284"/>
              </w:tabs>
              <w:jc w:val="right"/>
              <w:rPr>
                <w:sz w:val="20"/>
                <w:szCs w:val="20"/>
              </w:rPr>
            </w:pPr>
          </w:p>
        </w:tc>
      </w:tr>
      <w:tr w:rsidR="001D53B4" w:rsidRPr="001D53B4" w14:paraId="20CE34A1" w14:textId="77777777" w:rsidTr="004024DC">
        <w:trPr>
          <w:trHeight w:val="510"/>
        </w:trPr>
        <w:tc>
          <w:tcPr>
            <w:tcW w:w="600" w:type="dxa"/>
            <w:tcBorders>
              <w:top w:val="nil"/>
              <w:left w:val="nil"/>
              <w:bottom w:val="nil"/>
              <w:right w:val="nil"/>
            </w:tcBorders>
            <w:shd w:val="clear" w:color="auto" w:fill="auto"/>
            <w:hideMark/>
          </w:tcPr>
          <w:p w14:paraId="3DA8C10C" w14:textId="77777777" w:rsidR="001D53B4" w:rsidRPr="001D53B4" w:rsidRDefault="001D53B4" w:rsidP="001D53B4">
            <w:pPr>
              <w:tabs>
                <w:tab w:val="clear" w:pos="284"/>
              </w:tabs>
              <w:rPr>
                <w:sz w:val="20"/>
                <w:szCs w:val="20"/>
              </w:rPr>
            </w:pPr>
            <w:r w:rsidRPr="001D53B4">
              <w:rPr>
                <w:sz w:val="20"/>
                <w:szCs w:val="20"/>
              </w:rPr>
              <w:t>2:4</w:t>
            </w:r>
          </w:p>
        </w:tc>
        <w:tc>
          <w:tcPr>
            <w:tcW w:w="4800" w:type="dxa"/>
            <w:tcBorders>
              <w:top w:val="nil"/>
              <w:left w:val="nil"/>
              <w:bottom w:val="nil"/>
              <w:right w:val="nil"/>
            </w:tcBorders>
            <w:shd w:val="clear" w:color="auto" w:fill="auto"/>
            <w:hideMark/>
          </w:tcPr>
          <w:p w14:paraId="0E02C97F" w14:textId="77777777" w:rsidR="001D53B4" w:rsidRPr="001D53B4" w:rsidRDefault="001D53B4" w:rsidP="001D53B4">
            <w:pPr>
              <w:tabs>
                <w:tab w:val="clear" w:pos="284"/>
              </w:tabs>
              <w:rPr>
                <w:sz w:val="20"/>
                <w:szCs w:val="20"/>
              </w:rPr>
            </w:pPr>
            <w:r w:rsidRPr="001D53B4">
              <w:rPr>
                <w:sz w:val="20"/>
                <w:szCs w:val="20"/>
              </w:rPr>
              <w:t>Uppsala universitet: Forskning och utbildning på forskarnivå</w:t>
            </w:r>
          </w:p>
        </w:tc>
        <w:tc>
          <w:tcPr>
            <w:tcW w:w="1300" w:type="dxa"/>
            <w:tcBorders>
              <w:top w:val="nil"/>
              <w:left w:val="nil"/>
              <w:bottom w:val="nil"/>
              <w:right w:val="nil"/>
            </w:tcBorders>
            <w:shd w:val="clear" w:color="auto" w:fill="auto"/>
            <w:hideMark/>
          </w:tcPr>
          <w:p w14:paraId="1BF8C257" w14:textId="77777777" w:rsidR="001D53B4" w:rsidRPr="001D53B4" w:rsidRDefault="001D53B4" w:rsidP="001D53B4">
            <w:pPr>
              <w:tabs>
                <w:tab w:val="clear" w:pos="284"/>
              </w:tabs>
              <w:jc w:val="right"/>
              <w:rPr>
                <w:sz w:val="20"/>
                <w:szCs w:val="20"/>
              </w:rPr>
            </w:pPr>
            <w:r w:rsidRPr="001D53B4">
              <w:rPr>
                <w:sz w:val="20"/>
                <w:szCs w:val="20"/>
              </w:rPr>
              <w:t>2 158 476</w:t>
            </w:r>
          </w:p>
        </w:tc>
        <w:tc>
          <w:tcPr>
            <w:tcW w:w="1960" w:type="dxa"/>
            <w:tcBorders>
              <w:top w:val="nil"/>
              <w:left w:val="nil"/>
              <w:bottom w:val="nil"/>
              <w:right w:val="nil"/>
            </w:tcBorders>
            <w:shd w:val="clear" w:color="auto" w:fill="auto"/>
            <w:hideMark/>
          </w:tcPr>
          <w:p w14:paraId="314435BC" w14:textId="77777777" w:rsidR="001D53B4" w:rsidRPr="001D53B4" w:rsidRDefault="001D53B4" w:rsidP="001D53B4">
            <w:pPr>
              <w:tabs>
                <w:tab w:val="clear" w:pos="284"/>
              </w:tabs>
              <w:jc w:val="right"/>
              <w:rPr>
                <w:sz w:val="20"/>
                <w:szCs w:val="20"/>
              </w:rPr>
            </w:pPr>
          </w:p>
        </w:tc>
      </w:tr>
      <w:tr w:rsidR="001D53B4" w:rsidRPr="001D53B4" w14:paraId="1AB0F685" w14:textId="77777777" w:rsidTr="004024DC">
        <w:trPr>
          <w:trHeight w:val="510"/>
        </w:trPr>
        <w:tc>
          <w:tcPr>
            <w:tcW w:w="600" w:type="dxa"/>
            <w:tcBorders>
              <w:top w:val="nil"/>
              <w:left w:val="nil"/>
              <w:bottom w:val="nil"/>
              <w:right w:val="nil"/>
            </w:tcBorders>
            <w:shd w:val="clear" w:color="auto" w:fill="auto"/>
            <w:hideMark/>
          </w:tcPr>
          <w:p w14:paraId="21C5DB55" w14:textId="77777777" w:rsidR="001D53B4" w:rsidRPr="001D53B4" w:rsidRDefault="001D53B4" w:rsidP="001D53B4">
            <w:pPr>
              <w:tabs>
                <w:tab w:val="clear" w:pos="284"/>
              </w:tabs>
              <w:rPr>
                <w:sz w:val="20"/>
                <w:szCs w:val="20"/>
              </w:rPr>
            </w:pPr>
            <w:r w:rsidRPr="001D53B4">
              <w:rPr>
                <w:sz w:val="20"/>
                <w:szCs w:val="20"/>
              </w:rPr>
              <w:t>2:5</w:t>
            </w:r>
          </w:p>
        </w:tc>
        <w:tc>
          <w:tcPr>
            <w:tcW w:w="4800" w:type="dxa"/>
            <w:tcBorders>
              <w:top w:val="nil"/>
              <w:left w:val="nil"/>
              <w:bottom w:val="nil"/>
              <w:right w:val="nil"/>
            </w:tcBorders>
            <w:shd w:val="clear" w:color="auto" w:fill="auto"/>
            <w:hideMark/>
          </w:tcPr>
          <w:p w14:paraId="3E7C135C" w14:textId="77777777" w:rsidR="001D53B4" w:rsidRPr="001D53B4" w:rsidRDefault="001D53B4" w:rsidP="001D53B4">
            <w:pPr>
              <w:tabs>
                <w:tab w:val="clear" w:pos="284"/>
              </w:tabs>
              <w:rPr>
                <w:sz w:val="20"/>
                <w:szCs w:val="20"/>
              </w:rPr>
            </w:pPr>
            <w:r w:rsidRPr="001D53B4">
              <w:rPr>
                <w:sz w:val="20"/>
                <w:szCs w:val="20"/>
              </w:rPr>
              <w:t>Lunds universitet: Utbildning på grundnivå och avancerad nivå</w:t>
            </w:r>
          </w:p>
        </w:tc>
        <w:tc>
          <w:tcPr>
            <w:tcW w:w="1300" w:type="dxa"/>
            <w:tcBorders>
              <w:top w:val="nil"/>
              <w:left w:val="nil"/>
              <w:bottom w:val="nil"/>
              <w:right w:val="nil"/>
            </w:tcBorders>
            <w:shd w:val="clear" w:color="auto" w:fill="auto"/>
            <w:hideMark/>
          </w:tcPr>
          <w:p w14:paraId="38FF9534" w14:textId="77777777" w:rsidR="001D53B4" w:rsidRPr="001D53B4" w:rsidRDefault="001D53B4" w:rsidP="001D53B4">
            <w:pPr>
              <w:tabs>
                <w:tab w:val="clear" w:pos="284"/>
              </w:tabs>
              <w:jc w:val="right"/>
              <w:rPr>
                <w:sz w:val="20"/>
                <w:szCs w:val="20"/>
              </w:rPr>
            </w:pPr>
            <w:r w:rsidRPr="001D53B4">
              <w:rPr>
                <w:sz w:val="20"/>
                <w:szCs w:val="20"/>
              </w:rPr>
              <w:t>2 092 904</w:t>
            </w:r>
          </w:p>
        </w:tc>
        <w:tc>
          <w:tcPr>
            <w:tcW w:w="1960" w:type="dxa"/>
            <w:tcBorders>
              <w:top w:val="nil"/>
              <w:left w:val="nil"/>
              <w:bottom w:val="nil"/>
              <w:right w:val="nil"/>
            </w:tcBorders>
            <w:shd w:val="clear" w:color="auto" w:fill="auto"/>
            <w:hideMark/>
          </w:tcPr>
          <w:p w14:paraId="400BAB21" w14:textId="77777777" w:rsidR="001D53B4" w:rsidRPr="001D53B4" w:rsidRDefault="001D53B4" w:rsidP="001D53B4">
            <w:pPr>
              <w:tabs>
                <w:tab w:val="clear" w:pos="284"/>
              </w:tabs>
              <w:jc w:val="right"/>
              <w:rPr>
                <w:sz w:val="20"/>
                <w:szCs w:val="20"/>
              </w:rPr>
            </w:pPr>
          </w:p>
        </w:tc>
      </w:tr>
      <w:tr w:rsidR="001D53B4" w:rsidRPr="001D53B4" w14:paraId="0E01D0AE" w14:textId="77777777" w:rsidTr="004024DC">
        <w:trPr>
          <w:trHeight w:val="510"/>
        </w:trPr>
        <w:tc>
          <w:tcPr>
            <w:tcW w:w="600" w:type="dxa"/>
            <w:tcBorders>
              <w:top w:val="nil"/>
              <w:left w:val="nil"/>
              <w:bottom w:val="nil"/>
              <w:right w:val="nil"/>
            </w:tcBorders>
            <w:shd w:val="clear" w:color="auto" w:fill="auto"/>
            <w:hideMark/>
          </w:tcPr>
          <w:p w14:paraId="11EE0484" w14:textId="77777777" w:rsidR="001D53B4" w:rsidRPr="001D53B4" w:rsidRDefault="001D53B4" w:rsidP="001D53B4">
            <w:pPr>
              <w:tabs>
                <w:tab w:val="clear" w:pos="284"/>
              </w:tabs>
              <w:rPr>
                <w:sz w:val="20"/>
                <w:szCs w:val="20"/>
              </w:rPr>
            </w:pPr>
            <w:r w:rsidRPr="001D53B4">
              <w:rPr>
                <w:sz w:val="20"/>
                <w:szCs w:val="20"/>
              </w:rPr>
              <w:t>2:6</w:t>
            </w:r>
          </w:p>
        </w:tc>
        <w:tc>
          <w:tcPr>
            <w:tcW w:w="4800" w:type="dxa"/>
            <w:tcBorders>
              <w:top w:val="nil"/>
              <w:left w:val="nil"/>
              <w:bottom w:val="nil"/>
              <w:right w:val="nil"/>
            </w:tcBorders>
            <w:shd w:val="clear" w:color="auto" w:fill="auto"/>
            <w:hideMark/>
          </w:tcPr>
          <w:p w14:paraId="732FF845" w14:textId="77777777" w:rsidR="001D53B4" w:rsidRPr="001D53B4" w:rsidRDefault="001D53B4" w:rsidP="001D53B4">
            <w:pPr>
              <w:tabs>
                <w:tab w:val="clear" w:pos="284"/>
              </w:tabs>
              <w:rPr>
                <w:sz w:val="20"/>
                <w:szCs w:val="20"/>
              </w:rPr>
            </w:pPr>
            <w:r w:rsidRPr="001D53B4">
              <w:rPr>
                <w:sz w:val="20"/>
                <w:szCs w:val="20"/>
              </w:rPr>
              <w:t>Lunds universitet: Forskning och utbildning på forskarnivå</w:t>
            </w:r>
          </w:p>
        </w:tc>
        <w:tc>
          <w:tcPr>
            <w:tcW w:w="1300" w:type="dxa"/>
            <w:tcBorders>
              <w:top w:val="nil"/>
              <w:left w:val="nil"/>
              <w:bottom w:val="nil"/>
              <w:right w:val="nil"/>
            </w:tcBorders>
            <w:shd w:val="clear" w:color="auto" w:fill="auto"/>
            <w:hideMark/>
          </w:tcPr>
          <w:p w14:paraId="12545160" w14:textId="77777777" w:rsidR="001D53B4" w:rsidRPr="001D53B4" w:rsidRDefault="001D53B4" w:rsidP="001D53B4">
            <w:pPr>
              <w:tabs>
                <w:tab w:val="clear" w:pos="284"/>
              </w:tabs>
              <w:jc w:val="right"/>
              <w:rPr>
                <w:sz w:val="20"/>
                <w:szCs w:val="20"/>
              </w:rPr>
            </w:pPr>
            <w:r w:rsidRPr="001D53B4">
              <w:rPr>
                <w:sz w:val="20"/>
                <w:szCs w:val="20"/>
              </w:rPr>
              <w:t>2 220 820</w:t>
            </w:r>
          </w:p>
        </w:tc>
        <w:tc>
          <w:tcPr>
            <w:tcW w:w="1960" w:type="dxa"/>
            <w:tcBorders>
              <w:top w:val="nil"/>
              <w:left w:val="nil"/>
              <w:bottom w:val="nil"/>
              <w:right w:val="nil"/>
            </w:tcBorders>
            <w:shd w:val="clear" w:color="auto" w:fill="auto"/>
            <w:hideMark/>
          </w:tcPr>
          <w:p w14:paraId="47C28F57" w14:textId="77777777" w:rsidR="001D53B4" w:rsidRPr="001D53B4" w:rsidRDefault="001D53B4" w:rsidP="001D53B4">
            <w:pPr>
              <w:tabs>
                <w:tab w:val="clear" w:pos="284"/>
              </w:tabs>
              <w:jc w:val="right"/>
              <w:rPr>
                <w:sz w:val="20"/>
                <w:szCs w:val="20"/>
              </w:rPr>
            </w:pPr>
          </w:p>
        </w:tc>
      </w:tr>
      <w:tr w:rsidR="001D53B4" w:rsidRPr="001D53B4" w14:paraId="1B4514C0" w14:textId="77777777" w:rsidTr="004024DC">
        <w:trPr>
          <w:trHeight w:val="510"/>
        </w:trPr>
        <w:tc>
          <w:tcPr>
            <w:tcW w:w="600" w:type="dxa"/>
            <w:tcBorders>
              <w:top w:val="nil"/>
              <w:left w:val="nil"/>
              <w:bottom w:val="nil"/>
              <w:right w:val="nil"/>
            </w:tcBorders>
            <w:shd w:val="clear" w:color="auto" w:fill="auto"/>
            <w:hideMark/>
          </w:tcPr>
          <w:p w14:paraId="76AF4F0A" w14:textId="77777777" w:rsidR="001D53B4" w:rsidRPr="001D53B4" w:rsidRDefault="001D53B4" w:rsidP="001D53B4">
            <w:pPr>
              <w:tabs>
                <w:tab w:val="clear" w:pos="284"/>
              </w:tabs>
              <w:rPr>
                <w:sz w:val="20"/>
                <w:szCs w:val="20"/>
              </w:rPr>
            </w:pPr>
            <w:r w:rsidRPr="001D53B4">
              <w:rPr>
                <w:sz w:val="20"/>
                <w:szCs w:val="20"/>
              </w:rPr>
              <w:t>2:7</w:t>
            </w:r>
          </w:p>
        </w:tc>
        <w:tc>
          <w:tcPr>
            <w:tcW w:w="4800" w:type="dxa"/>
            <w:tcBorders>
              <w:top w:val="nil"/>
              <w:left w:val="nil"/>
              <w:bottom w:val="nil"/>
              <w:right w:val="nil"/>
            </w:tcBorders>
            <w:shd w:val="clear" w:color="auto" w:fill="auto"/>
            <w:hideMark/>
          </w:tcPr>
          <w:p w14:paraId="3E783CCD" w14:textId="77777777" w:rsidR="001D53B4" w:rsidRPr="001D53B4" w:rsidRDefault="001D53B4" w:rsidP="001D53B4">
            <w:pPr>
              <w:tabs>
                <w:tab w:val="clear" w:pos="284"/>
              </w:tabs>
              <w:rPr>
                <w:sz w:val="20"/>
                <w:szCs w:val="20"/>
              </w:rPr>
            </w:pPr>
            <w:r w:rsidRPr="001D53B4">
              <w:rPr>
                <w:sz w:val="20"/>
                <w:szCs w:val="20"/>
              </w:rPr>
              <w:t>Göteborgs universitet: Utbildning på grundnivå och avancerad nivå</w:t>
            </w:r>
          </w:p>
        </w:tc>
        <w:tc>
          <w:tcPr>
            <w:tcW w:w="1300" w:type="dxa"/>
            <w:tcBorders>
              <w:top w:val="nil"/>
              <w:left w:val="nil"/>
              <w:bottom w:val="nil"/>
              <w:right w:val="nil"/>
            </w:tcBorders>
            <w:shd w:val="clear" w:color="auto" w:fill="auto"/>
            <w:hideMark/>
          </w:tcPr>
          <w:p w14:paraId="25C15C37" w14:textId="77777777" w:rsidR="001D53B4" w:rsidRPr="001D53B4" w:rsidRDefault="001D53B4" w:rsidP="001D53B4">
            <w:pPr>
              <w:tabs>
                <w:tab w:val="clear" w:pos="284"/>
              </w:tabs>
              <w:jc w:val="right"/>
              <w:rPr>
                <w:sz w:val="20"/>
                <w:szCs w:val="20"/>
              </w:rPr>
            </w:pPr>
            <w:r w:rsidRPr="001D53B4">
              <w:rPr>
                <w:sz w:val="20"/>
                <w:szCs w:val="20"/>
              </w:rPr>
              <w:t>2 153 058</w:t>
            </w:r>
          </w:p>
        </w:tc>
        <w:tc>
          <w:tcPr>
            <w:tcW w:w="1960" w:type="dxa"/>
            <w:tcBorders>
              <w:top w:val="nil"/>
              <w:left w:val="nil"/>
              <w:bottom w:val="nil"/>
              <w:right w:val="nil"/>
            </w:tcBorders>
            <w:shd w:val="clear" w:color="auto" w:fill="auto"/>
            <w:hideMark/>
          </w:tcPr>
          <w:p w14:paraId="05FB785C" w14:textId="77777777" w:rsidR="001D53B4" w:rsidRPr="001D53B4" w:rsidRDefault="001D53B4" w:rsidP="001D53B4">
            <w:pPr>
              <w:tabs>
                <w:tab w:val="clear" w:pos="284"/>
              </w:tabs>
              <w:jc w:val="right"/>
              <w:rPr>
                <w:sz w:val="20"/>
                <w:szCs w:val="20"/>
              </w:rPr>
            </w:pPr>
          </w:p>
        </w:tc>
      </w:tr>
      <w:tr w:rsidR="001D53B4" w:rsidRPr="001D53B4" w14:paraId="61366FDC" w14:textId="77777777" w:rsidTr="004024DC">
        <w:trPr>
          <w:trHeight w:val="510"/>
        </w:trPr>
        <w:tc>
          <w:tcPr>
            <w:tcW w:w="600" w:type="dxa"/>
            <w:tcBorders>
              <w:top w:val="nil"/>
              <w:left w:val="nil"/>
              <w:bottom w:val="nil"/>
              <w:right w:val="nil"/>
            </w:tcBorders>
            <w:shd w:val="clear" w:color="auto" w:fill="auto"/>
            <w:hideMark/>
          </w:tcPr>
          <w:p w14:paraId="4439CD7C" w14:textId="77777777" w:rsidR="001D53B4" w:rsidRPr="001D53B4" w:rsidRDefault="001D53B4" w:rsidP="001D53B4">
            <w:pPr>
              <w:tabs>
                <w:tab w:val="clear" w:pos="284"/>
              </w:tabs>
              <w:rPr>
                <w:sz w:val="20"/>
                <w:szCs w:val="20"/>
              </w:rPr>
            </w:pPr>
            <w:r w:rsidRPr="001D53B4">
              <w:rPr>
                <w:sz w:val="20"/>
                <w:szCs w:val="20"/>
              </w:rPr>
              <w:t>2:8</w:t>
            </w:r>
          </w:p>
        </w:tc>
        <w:tc>
          <w:tcPr>
            <w:tcW w:w="4800" w:type="dxa"/>
            <w:tcBorders>
              <w:top w:val="nil"/>
              <w:left w:val="nil"/>
              <w:bottom w:val="nil"/>
              <w:right w:val="nil"/>
            </w:tcBorders>
            <w:shd w:val="clear" w:color="auto" w:fill="auto"/>
            <w:hideMark/>
          </w:tcPr>
          <w:p w14:paraId="788CEFAD" w14:textId="77777777" w:rsidR="001D53B4" w:rsidRPr="001D53B4" w:rsidRDefault="001D53B4" w:rsidP="001D53B4">
            <w:pPr>
              <w:tabs>
                <w:tab w:val="clear" w:pos="284"/>
              </w:tabs>
              <w:rPr>
                <w:sz w:val="20"/>
                <w:szCs w:val="20"/>
              </w:rPr>
            </w:pPr>
            <w:r w:rsidRPr="001D53B4">
              <w:rPr>
                <w:sz w:val="20"/>
                <w:szCs w:val="20"/>
              </w:rPr>
              <w:t>Göteborgs universitet: Forskning och utbildning på forskarnivå</w:t>
            </w:r>
          </w:p>
        </w:tc>
        <w:tc>
          <w:tcPr>
            <w:tcW w:w="1300" w:type="dxa"/>
            <w:tcBorders>
              <w:top w:val="nil"/>
              <w:left w:val="nil"/>
              <w:bottom w:val="nil"/>
              <w:right w:val="nil"/>
            </w:tcBorders>
            <w:shd w:val="clear" w:color="auto" w:fill="auto"/>
            <w:hideMark/>
          </w:tcPr>
          <w:p w14:paraId="51D3B3B0" w14:textId="77777777" w:rsidR="001D53B4" w:rsidRPr="001D53B4" w:rsidRDefault="001D53B4" w:rsidP="001D53B4">
            <w:pPr>
              <w:tabs>
                <w:tab w:val="clear" w:pos="284"/>
              </w:tabs>
              <w:jc w:val="right"/>
              <w:rPr>
                <w:sz w:val="20"/>
                <w:szCs w:val="20"/>
              </w:rPr>
            </w:pPr>
            <w:r w:rsidRPr="001D53B4">
              <w:rPr>
                <w:sz w:val="20"/>
                <w:szCs w:val="20"/>
              </w:rPr>
              <w:t>1 578 532</w:t>
            </w:r>
          </w:p>
        </w:tc>
        <w:tc>
          <w:tcPr>
            <w:tcW w:w="1960" w:type="dxa"/>
            <w:tcBorders>
              <w:top w:val="nil"/>
              <w:left w:val="nil"/>
              <w:bottom w:val="nil"/>
              <w:right w:val="nil"/>
            </w:tcBorders>
            <w:shd w:val="clear" w:color="auto" w:fill="auto"/>
            <w:hideMark/>
          </w:tcPr>
          <w:p w14:paraId="41A139E2" w14:textId="77777777" w:rsidR="001D53B4" w:rsidRPr="001D53B4" w:rsidRDefault="001D53B4" w:rsidP="001D53B4">
            <w:pPr>
              <w:tabs>
                <w:tab w:val="clear" w:pos="284"/>
              </w:tabs>
              <w:jc w:val="right"/>
              <w:rPr>
                <w:sz w:val="20"/>
                <w:szCs w:val="20"/>
              </w:rPr>
            </w:pPr>
          </w:p>
        </w:tc>
      </w:tr>
      <w:tr w:rsidR="001D53B4" w:rsidRPr="001D53B4" w14:paraId="1ADB3995" w14:textId="77777777" w:rsidTr="004024DC">
        <w:trPr>
          <w:trHeight w:val="510"/>
        </w:trPr>
        <w:tc>
          <w:tcPr>
            <w:tcW w:w="600" w:type="dxa"/>
            <w:tcBorders>
              <w:top w:val="nil"/>
              <w:left w:val="nil"/>
              <w:bottom w:val="nil"/>
              <w:right w:val="nil"/>
            </w:tcBorders>
            <w:shd w:val="clear" w:color="auto" w:fill="auto"/>
            <w:hideMark/>
          </w:tcPr>
          <w:p w14:paraId="006E462F" w14:textId="77777777" w:rsidR="001D53B4" w:rsidRPr="001D53B4" w:rsidRDefault="001D53B4" w:rsidP="001D53B4">
            <w:pPr>
              <w:tabs>
                <w:tab w:val="clear" w:pos="284"/>
              </w:tabs>
              <w:rPr>
                <w:sz w:val="20"/>
                <w:szCs w:val="20"/>
              </w:rPr>
            </w:pPr>
            <w:r w:rsidRPr="001D53B4">
              <w:rPr>
                <w:sz w:val="20"/>
                <w:szCs w:val="20"/>
              </w:rPr>
              <w:t>2:9</w:t>
            </w:r>
          </w:p>
        </w:tc>
        <w:tc>
          <w:tcPr>
            <w:tcW w:w="4800" w:type="dxa"/>
            <w:tcBorders>
              <w:top w:val="nil"/>
              <w:left w:val="nil"/>
              <w:bottom w:val="nil"/>
              <w:right w:val="nil"/>
            </w:tcBorders>
            <w:shd w:val="clear" w:color="auto" w:fill="auto"/>
            <w:hideMark/>
          </w:tcPr>
          <w:p w14:paraId="218724D6" w14:textId="77777777" w:rsidR="001D53B4" w:rsidRPr="001D53B4" w:rsidRDefault="001D53B4" w:rsidP="001D53B4">
            <w:pPr>
              <w:tabs>
                <w:tab w:val="clear" w:pos="284"/>
              </w:tabs>
              <w:rPr>
                <w:sz w:val="20"/>
                <w:szCs w:val="20"/>
              </w:rPr>
            </w:pPr>
            <w:r w:rsidRPr="001D53B4">
              <w:rPr>
                <w:sz w:val="20"/>
                <w:szCs w:val="20"/>
              </w:rPr>
              <w:t>Stockholms universitet: Utbildning på grundnivå och avancerad nivå</w:t>
            </w:r>
          </w:p>
        </w:tc>
        <w:tc>
          <w:tcPr>
            <w:tcW w:w="1300" w:type="dxa"/>
            <w:tcBorders>
              <w:top w:val="nil"/>
              <w:left w:val="nil"/>
              <w:bottom w:val="nil"/>
              <w:right w:val="nil"/>
            </w:tcBorders>
            <w:shd w:val="clear" w:color="auto" w:fill="auto"/>
            <w:hideMark/>
          </w:tcPr>
          <w:p w14:paraId="589CDC37" w14:textId="77777777" w:rsidR="001D53B4" w:rsidRPr="001D53B4" w:rsidRDefault="001D53B4" w:rsidP="001D53B4">
            <w:pPr>
              <w:tabs>
                <w:tab w:val="clear" w:pos="284"/>
              </w:tabs>
              <w:jc w:val="right"/>
              <w:rPr>
                <w:sz w:val="20"/>
                <w:szCs w:val="20"/>
              </w:rPr>
            </w:pPr>
            <w:r w:rsidRPr="001D53B4">
              <w:rPr>
                <w:sz w:val="20"/>
                <w:szCs w:val="20"/>
              </w:rPr>
              <w:t>1 760 939</w:t>
            </w:r>
          </w:p>
        </w:tc>
        <w:tc>
          <w:tcPr>
            <w:tcW w:w="1960" w:type="dxa"/>
            <w:tcBorders>
              <w:top w:val="nil"/>
              <w:left w:val="nil"/>
              <w:bottom w:val="nil"/>
              <w:right w:val="nil"/>
            </w:tcBorders>
            <w:shd w:val="clear" w:color="auto" w:fill="auto"/>
            <w:hideMark/>
          </w:tcPr>
          <w:p w14:paraId="14B91159" w14:textId="77777777" w:rsidR="001D53B4" w:rsidRPr="001D53B4" w:rsidRDefault="001D53B4" w:rsidP="001D53B4">
            <w:pPr>
              <w:tabs>
                <w:tab w:val="clear" w:pos="284"/>
              </w:tabs>
              <w:jc w:val="right"/>
              <w:rPr>
                <w:sz w:val="20"/>
                <w:szCs w:val="20"/>
              </w:rPr>
            </w:pPr>
          </w:p>
        </w:tc>
      </w:tr>
      <w:tr w:rsidR="001D53B4" w:rsidRPr="001D53B4" w14:paraId="7D07622D" w14:textId="77777777" w:rsidTr="004024DC">
        <w:trPr>
          <w:trHeight w:val="510"/>
        </w:trPr>
        <w:tc>
          <w:tcPr>
            <w:tcW w:w="600" w:type="dxa"/>
            <w:tcBorders>
              <w:top w:val="nil"/>
              <w:left w:val="nil"/>
              <w:bottom w:val="nil"/>
              <w:right w:val="nil"/>
            </w:tcBorders>
            <w:shd w:val="clear" w:color="auto" w:fill="auto"/>
            <w:hideMark/>
          </w:tcPr>
          <w:p w14:paraId="673CD015" w14:textId="77777777" w:rsidR="001D53B4" w:rsidRPr="001D53B4" w:rsidRDefault="001D53B4" w:rsidP="001D53B4">
            <w:pPr>
              <w:tabs>
                <w:tab w:val="clear" w:pos="284"/>
              </w:tabs>
              <w:rPr>
                <w:sz w:val="20"/>
                <w:szCs w:val="20"/>
              </w:rPr>
            </w:pPr>
            <w:r w:rsidRPr="001D53B4">
              <w:rPr>
                <w:sz w:val="20"/>
                <w:szCs w:val="20"/>
              </w:rPr>
              <w:t>2:10</w:t>
            </w:r>
          </w:p>
        </w:tc>
        <w:tc>
          <w:tcPr>
            <w:tcW w:w="4800" w:type="dxa"/>
            <w:tcBorders>
              <w:top w:val="nil"/>
              <w:left w:val="nil"/>
              <w:bottom w:val="nil"/>
              <w:right w:val="nil"/>
            </w:tcBorders>
            <w:shd w:val="clear" w:color="auto" w:fill="auto"/>
            <w:hideMark/>
          </w:tcPr>
          <w:p w14:paraId="2307B65C" w14:textId="77777777" w:rsidR="001D53B4" w:rsidRPr="001D53B4" w:rsidRDefault="001D53B4" w:rsidP="001D53B4">
            <w:pPr>
              <w:tabs>
                <w:tab w:val="clear" w:pos="284"/>
              </w:tabs>
              <w:rPr>
                <w:sz w:val="20"/>
                <w:szCs w:val="20"/>
              </w:rPr>
            </w:pPr>
            <w:r w:rsidRPr="001D53B4">
              <w:rPr>
                <w:sz w:val="20"/>
                <w:szCs w:val="20"/>
              </w:rPr>
              <w:t>Stockholms universitet: Forskning och utbildning på forskarnivå</w:t>
            </w:r>
          </w:p>
        </w:tc>
        <w:tc>
          <w:tcPr>
            <w:tcW w:w="1300" w:type="dxa"/>
            <w:tcBorders>
              <w:top w:val="nil"/>
              <w:left w:val="nil"/>
              <w:bottom w:val="nil"/>
              <w:right w:val="nil"/>
            </w:tcBorders>
            <w:shd w:val="clear" w:color="auto" w:fill="auto"/>
            <w:hideMark/>
          </w:tcPr>
          <w:p w14:paraId="79EB9D24" w14:textId="77777777" w:rsidR="001D53B4" w:rsidRPr="001D53B4" w:rsidRDefault="001D53B4" w:rsidP="001D53B4">
            <w:pPr>
              <w:tabs>
                <w:tab w:val="clear" w:pos="284"/>
              </w:tabs>
              <w:jc w:val="right"/>
              <w:rPr>
                <w:sz w:val="20"/>
                <w:szCs w:val="20"/>
              </w:rPr>
            </w:pPr>
            <w:r w:rsidRPr="001D53B4">
              <w:rPr>
                <w:sz w:val="20"/>
                <w:szCs w:val="20"/>
              </w:rPr>
              <w:t>1 650 888</w:t>
            </w:r>
          </w:p>
        </w:tc>
        <w:tc>
          <w:tcPr>
            <w:tcW w:w="1960" w:type="dxa"/>
            <w:tcBorders>
              <w:top w:val="nil"/>
              <w:left w:val="nil"/>
              <w:bottom w:val="nil"/>
              <w:right w:val="nil"/>
            </w:tcBorders>
            <w:shd w:val="clear" w:color="auto" w:fill="auto"/>
            <w:hideMark/>
          </w:tcPr>
          <w:p w14:paraId="5EF87758" w14:textId="77777777" w:rsidR="001D53B4" w:rsidRPr="001D53B4" w:rsidRDefault="001D53B4" w:rsidP="001D53B4">
            <w:pPr>
              <w:tabs>
                <w:tab w:val="clear" w:pos="284"/>
              </w:tabs>
              <w:jc w:val="right"/>
              <w:rPr>
                <w:sz w:val="20"/>
                <w:szCs w:val="20"/>
              </w:rPr>
            </w:pPr>
          </w:p>
        </w:tc>
      </w:tr>
      <w:tr w:rsidR="001D53B4" w:rsidRPr="001D53B4" w14:paraId="2A7FC073" w14:textId="77777777" w:rsidTr="004024DC">
        <w:trPr>
          <w:trHeight w:val="510"/>
        </w:trPr>
        <w:tc>
          <w:tcPr>
            <w:tcW w:w="600" w:type="dxa"/>
            <w:tcBorders>
              <w:top w:val="nil"/>
              <w:left w:val="nil"/>
              <w:bottom w:val="nil"/>
              <w:right w:val="nil"/>
            </w:tcBorders>
            <w:shd w:val="clear" w:color="auto" w:fill="auto"/>
            <w:hideMark/>
          </w:tcPr>
          <w:p w14:paraId="1F4E582D" w14:textId="77777777" w:rsidR="001D53B4" w:rsidRPr="001D53B4" w:rsidRDefault="001D53B4" w:rsidP="001D53B4">
            <w:pPr>
              <w:tabs>
                <w:tab w:val="clear" w:pos="284"/>
              </w:tabs>
              <w:rPr>
                <w:sz w:val="20"/>
                <w:szCs w:val="20"/>
              </w:rPr>
            </w:pPr>
            <w:r w:rsidRPr="001D53B4">
              <w:rPr>
                <w:sz w:val="20"/>
                <w:szCs w:val="20"/>
              </w:rPr>
              <w:t>2:11</w:t>
            </w:r>
          </w:p>
        </w:tc>
        <w:tc>
          <w:tcPr>
            <w:tcW w:w="4800" w:type="dxa"/>
            <w:tcBorders>
              <w:top w:val="nil"/>
              <w:left w:val="nil"/>
              <w:bottom w:val="nil"/>
              <w:right w:val="nil"/>
            </w:tcBorders>
            <w:shd w:val="clear" w:color="auto" w:fill="auto"/>
            <w:hideMark/>
          </w:tcPr>
          <w:p w14:paraId="1B998BB2" w14:textId="77777777" w:rsidR="001D53B4" w:rsidRPr="001D53B4" w:rsidRDefault="001D53B4" w:rsidP="001D53B4">
            <w:pPr>
              <w:tabs>
                <w:tab w:val="clear" w:pos="284"/>
              </w:tabs>
              <w:rPr>
                <w:sz w:val="20"/>
                <w:szCs w:val="20"/>
              </w:rPr>
            </w:pPr>
            <w:r w:rsidRPr="001D53B4">
              <w:rPr>
                <w:sz w:val="20"/>
                <w:szCs w:val="20"/>
              </w:rPr>
              <w:t>Umeå universitet: Utbildning på grundnivå och avancerad nivå</w:t>
            </w:r>
          </w:p>
        </w:tc>
        <w:tc>
          <w:tcPr>
            <w:tcW w:w="1300" w:type="dxa"/>
            <w:tcBorders>
              <w:top w:val="nil"/>
              <w:left w:val="nil"/>
              <w:bottom w:val="nil"/>
              <w:right w:val="nil"/>
            </w:tcBorders>
            <w:shd w:val="clear" w:color="auto" w:fill="auto"/>
            <w:hideMark/>
          </w:tcPr>
          <w:p w14:paraId="6C90DADE" w14:textId="77777777" w:rsidR="001D53B4" w:rsidRPr="001D53B4" w:rsidRDefault="001D53B4" w:rsidP="001D53B4">
            <w:pPr>
              <w:tabs>
                <w:tab w:val="clear" w:pos="284"/>
              </w:tabs>
              <w:jc w:val="right"/>
              <w:rPr>
                <w:sz w:val="20"/>
                <w:szCs w:val="20"/>
              </w:rPr>
            </w:pPr>
            <w:r w:rsidRPr="001D53B4">
              <w:rPr>
                <w:sz w:val="20"/>
                <w:szCs w:val="20"/>
              </w:rPr>
              <w:t>1 414 350</w:t>
            </w:r>
          </w:p>
        </w:tc>
        <w:tc>
          <w:tcPr>
            <w:tcW w:w="1960" w:type="dxa"/>
            <w:tcBorders>
              <w:top w:val="nil"/>
              <w:left w:val="nil"/>
              <w:bottom w:val="nil"/>
              <w:right w:val="nil"/>
            </w:tcBorders>
            <w:shd w:val="clear" w:color="auto" w:fill="auto"/>
            <w:hideMark/>
          </w:tcPr>
          <w:p w14:paraId="0C296120" w14:textId="77777777" w:rsidR="001D53B4" w:rsidRPr="001D53B4" w:rsidRDefault="001D53B4" w:rsidP="001D53B4">
            <w:pPr>
              <w:tabs>
                <w:tab w:val="clear" w:pos="284"/>
              </w:tabs>
              <w:jc w:val="right"/>
              <w:rPr>
                <w:sz w:val="20"/>
                <w:szCs w:val="20"/>
              </w:rPr>
            </w:pPr>
          </w:p>
        </w:tc>
      </w:tr>
      <w:tr w:rsidR="001D53B4" w:rsidRPr="001D53B4" w14:paraId="6209D1F2" w14:textId="77777777" w:rsidTr="004024DC">
        <w:trPr>
          <w:trHeight w:val="510"/>
        </w:trPr>
        <w:tc>
          <w:tcPr>
            <w:tcW w:w="600" w:type="dxa"/>
            <w:tcBorders>
              <w:top w:val="nil"/>
              <w:left w:val="nil"/>
              <w:bottom w:val="nil"/>
              <w:right w:val="nil"/>
            </w:tcBorders>
            <w:shd w:val="clear" w:color="auto" w:fill="auto"/>
            <w:hideMark/>
          </w:tcPr>
          <w:p w14:paraId="0206BB9F" w14:textId="77777777" w:rsidR="001D53B4" w:rsidRPr="001D53B4" w:rsidRDefault="001D53B4" w:rsidP="001D53B4">
            <w:pPr>
              <w:tabs>
                <w:tab w:val="clear" w:pos="284"/>
              </w:tabs>
              <w:rPr>
                <w:sz w:val="20"/>
                <w:szCs w:val="20"/>
              </w:rPr>
            </w:pPr>
            <w:r w:rsidRPr="001D53B4">
              <w:rPr>
                <w:sz w:val="20"/>
                <w:szCs w:val="20"/>
              </w:rPr>
              <w:t>2:12</w:t>
            </w:r>
          </w:p>
        </w:tc>
        <w:tc>
          <w:tcPr>
            <w:tcW w:w="4800" w:type="dxa"/>
            <w:tcBorders>
              <w:top w:val="nil"/>
              <w:left w:val="nil"/>
              <w:bottom w:val="nil"/>
              <w:right w:val="nil"/>
            </w:tcBorders>
            <w:shd w:val="clear" w:color="auto" w:fill="auto"/>
            <w:hideMark/>
          </w:tcPr>
          <w:p w14:paraId="57586CF2" w14:textId="77777777" w:rsidR="001D53B4" w:rsidRPr="001D53B4" w:rsidRDefault="001D53B4" w:rsidP="001D53B4">
            <w:pPr>
              <w:tabs>
                <w:tab w:val="clear" w:pos="284"/>
              </w:tabs>
              <w:rPr>
                <w:sz w:val="20"/>
                <w:szCs w:val="20"/>
              </w:rPr>
            </w:pPr>
            <w:r w:rsidRPr="001D53B4">
              <w:rPr>
                <w:sz w:val="20"/>
                <w:szCs w:val="20"/>
              </w:rPr>
              <w:t>Umeå universitet: Forskning och utbildning på forskarnivå</w:t>
            </w:r>
          </w:p>
        </w:tc>
        <w:tc>
          <w:tcPr>
            <w:tcW w:w="1300" w:type="dxa"/>
            <w:tcBorders>
              <w:top w:val="nil"/>
              <w:left w:val="nil"/>
              <w:bottom w:val="nil"/>
              <w:right w:val="nil"/>
            </w:tcBorders>
            <w:shd w:val="clear" w:color="auto" w:fill="auto"/>
            <w:hideMark/>
          </w:tcPr>
          <w:p w14:paraId="765863DE" w14:textId="77777777" w:rsidR="001D53B4" w:rsidRPr="001D53B4" w:rsidRDefault="001D53B4" w:rsidP="001D53B4">
            <w:pPr>
              <w:tabs>
                <w:tab w:val="clear" w:pos="284"/>
              </w:tabs>
              <w:jc w:val="right"/>
              <w:rPr>
                <w:sz w:val="20"/>
                <w:szCs w:val="20"/>
              </w:rPr>
            </w:pPr>
            <w:r w:rsidRPr="001D53B4">
              <w:rPr>
                <w:sz w:val="20"/>
                <w:szCs w:val="20"/>
              </w:rPr>
              <w:t>1 132 502</w:t>
            </w:r>
          </w:p>
        </w:tc>
        <w:tc>
          <w:tcPr>
            <w:tcW w:w="1960" w:type="dxa"/>
            <w:tcBorders>
              <w:top w:val="nil"/>
              <w:left w:val="nil"/>
              <w:bottom w:val="nil"/>
              <w:right w:val="nil"/>
            </w:tcBorders>
            <w:shd w:val="clear" w:color="auto" w:fill="auto"/>
            <w:hideMark/>
          </w:tcPr>
          <w:p w14:paraId="37FC3854" w14:textId="77777777" w:rsidR="001D53B4" w:rsidRPr="001D53B4" w:rsidRDefault="001D53B4" w:rsidP="001D53B4">
            <w:pPr>
              <w:tabs>
                <w:tab w:val="clear" w:pos="284"/>
              </w:tabs>
              <w:jc w:val="right"/>
              <w:rPr>
                <w:sz w:val="20"/>
                <w:szCs w:val="20"/>
              </w:rPr>
            </w:pPr>
          </w:p>
        </w:tc>
      </w:tr>
      <w:tr w:rsidR="001D53B4" w:rsidRPr="001D53B4" w14:paraId="4B88B95A" w14:textId="77777777" w:rsidTr="004024DC">
        <w:trPr>
          <w:trHeight w:val="510"/>
        </w:trPr>
        <w:tc>
          <w:tcPr>
            <w:tcW w:w="600" w:type="dxa"/>
            <w:tcBorders>
              <w:top w:val="nil"/>
              <w:left w:val="nil"/>
              <w:bottom w:val="nil"/>
              <w:right w:val="nil"/>
            </w:tcBorders>
            <w:shd w:val="clear" w:color="auto" w:fill="auto"/>
            <w:hideMark/>
          </w:tcPr>
          <w:p w14:paraId="2DC80C2E" w14:textId="77777777" w:rsidR="001D53B4" w:rsidRPr="001D53B4" w:rsidRDefault="001D53B4" w:rsidP="001D53B4">
            <w:pPr>
              <w:tabs>
                <w:tab w:val="clear" w:pos="284"/>
              </w:tabs>
              <w:rPr>
                <w:sz w:val="20"/>
                <w:szCs w:val="20"/>
              </w:rPr>
            </w:pPr>
            <w:r w:rsidRPr="001D53B4">
              <w:rPr>
                <w:sz w:val="20"/>
                <w:szCs w:val="20"/>
              </w:rPr>
              <w:t>2:13</w:t>
            </w:r>
          </w:p>
        </w:tc>
        <w:tc>
          <w:tcPr>
            <w:tcW w:w="4800" w:type="dxa"/>
            <w:tcBorders>
              <w:top w:val="nil"/>
              <w:left w:val="nil"/>
              <w:bottom w:val="nil"/>
              <w:right w:val="nil"/>
            </w:tcBorders>
            <w:shd w:val="clear" w:color="auto" w:fill="auto"/>
            <w:hideMark/>
          </w:tcPr>
          <w:p w14:paraId="6E87FD53" w14:textId="77777777" w:rsidR="001D53B4" w:rsidRPr="001D53B4" w:rsidRDefault="001D53B4" w:rsidP="001D53B4">
            <w:pPr>
              <w:tabs>
                <w:tab w:val="clear" w:pos="284"/>
              </w:tabs>
              <w:rPr>
                <w:sz w:val="20"/>
                <w:szCs w:val="20"/>
              </w:rPr>
            </w:pPr>
            <w:r w:rsidRPr="001D53B4">
              <w:rPr>
                <w:sz w:val="20"/>
                <w:szCs w:val="20"/>
              </w:rPr>
              <w:t>Linköpings universitet: Utbildning på grundnivå och avancerad nivå</w:t>
            </w:r>
          </w:p>
        </w:tc>
        <w:tc>
          <w:tcPr>
            <w:tcW w:w="1300" w:type="dxa"/>
            <w:tcBorders>
              <w:top w:val="nil"/>
              <w:left w:val="nil"/>
              <w:bottom w:val="nil"/>
              <w:right w:val="nil"/>
            </w:tcBorders>
            <w:shd w:val="clear" w:color="auto" w:fill="auto"/>
            <w:hideMark/>
          </w:tcPr>
          <w:p w14:paraId="720E5754" w14:textId="77777777" w:rsidR="001D53B4" w:rsidRPr="001D53B4" w:rsidRDefault="001D53B4" w:rsidP="001D53B4">
            <w:pPr>
              <w:tabs>
                <w:tab w:val="clear" w:pos="284"/>
              </w:tabs>
              <w:jc w:val="right"/>
              <w:rPr>
                <w:sz w:val="20"/>
                <w:szCs w:val="20"/>
              </w:rPr>
            </w:pPr>
            <w:r w:rsidRPr="001D53B4">
              <w:rPr>
                <w:sz w:val="20"/>
                <w:szCs w:val="20"/>
              </w:rPr>
              <w:t>1 572 054</w:t>
            </w:r>
          </w:p>
        </w:tc>
        <w:tc>
          <w:tcPr>
            <w:tcW w:w="1960" w:type="dxa"/>
            <w:tcBorders>
              <w:top w:val="nil"/>
              <w:left w:val="nil"/>
              <w:bottom w:val="nil"/>
              <w:right w:val="nil"/>
            </w:tcBorders>
            <w:shd w:val="clear" w:color="auto" w:fill="auto"/>
            <w:hideMark/>
          </w:tcPr>
          <w:p w14:paraId="2B392D39" w14:textId="77777777" w:rsidR="001D53B4" w:rsidRPr="001D53B4" w:rsidRDefault="001D53B4" w:rsidP="001D53B4">
            <w:pPr>
              <w:tabs>
                <w:tab w:val="clear" w:pos="284"/>
              </w:tabs>
              <w:jc w:val="right"/>
              <w:rPr>
                <w:sz w:val="20"/>
                <w:szCs w:val="20"/>
              </w:rPr>
            </w:pPr>
          </w:p>
        </w:tc>
      </w:tr>
      <w:tr w:rsidR="001D53B4" w:rsidRPr="001D53B4" w14:paraId="40EF9CDB" w14:textId="77777777" w:rsidTr="004024DC">
        <w:trPr>
          <w:trHeight w:val="510"/>
        </w:trPr>
        <w:tc>
          <w:tcPr>
            <w:tcW w:w="600" w:type="dxa"/>
            <w:tcBorders>
              <w:top w:val="nil"/>
              <w:left w:val="nil"/>
              <w:bottom w:val="nil"/>
              <w:right w:val="nil"/>
            </w:tcBorders>
            <w:shd w:val="clear" w:color="auto" w:fill="auto"/>
            <w:hideMark/>
          </w:tcPr>
          <w:p w14:paraId="573B7CC6" w14:textId="77777777" w:rsidR="001D53B4" w:rsidRPr="001D53B4" w:rsidRDefault="001D53B4" w:rsidP="001D53B4">
            <w:pPr>
              <w:tabs>
                <w:tab w:val="clear" w:pos="284"/>
              </w:tabs>
              <w:rPr>
                <w:sz w:val="20"/>
                <w:szCs w:val="20"/>
              </w:rPr>
            </w:pPr>
            <w:r w:rsidRPr="001D53B4">
              <w:rPr>
                <w:sz w:val="20"/>
                <w:szCs w:val="20"/>
              </w:rPr>
              <w:t>2:14</w:t>
            </w:r>
          </w:p>
        </w:tc>
        <w:tc>
          <w:tcPr>
            <w:tcW w:w="4800" w:type="dxa"/>
            <w:tcBorders>
              <w:top w:val="nil"/>
              <w:left w:val="nil"/>
              <w:bottom w:val="nil"/>
              <w:right w:val="nil"/>
            </w:tcBorders>
            <w:shd w:val="clear" w:color="auto" w:fill="auto"/>
            <w:hideMark/>
          </w:tcPr>
          <w:p w14:paraId="202E91EC" w14:textId="77777777" w:rsidR="001D53B4" w:rsidRPr="001D53B4" w:rsidRDefault="001D53B4" w:rsidP="001D53B4">
            <w:pPr>
              <w:tabs>
                <w:tab w:val="clear" w:pos="284"/>
              </w:tabs>
              <w:rPr>
                <w:sz w:val="20"/>
                <w:szCs w:val="20"/>
              </w:rPr>
            </w:pPr>
            <w:r w:rsidRPr="001D53B4">
              <w:rPr>
                <w:sz w:val="20"/>
                <w:szCs w:val="20"/>
              </w:rPr>
              <w:t>Linköpings universitet: Forskning och utbildning på forskarnivå</w:t>
            </w:r>
          </w:p>
        </w:tc>
        <w:tc>
          <w:tcPr>
            <w:tcW w:w="1300" w:type="dxa"/>
            <w:tcBorders>
              <w:top w:val="nil"/>
              <w:left w:val="nil"/>
              <w:bottom w:val="nil"/>
              <w:right w:val="nil"/>
            </w:tcBorders>
            <w:shd w:val="clear" w:color="auto" w:fill="auto"/>
            <w:hideMark/>
          </w:tcPr>
          <w:p w14:paraId="35A0C3FB" w14:textId="77777777" w:rsidR="001D53B4" w:rsidRPr="001D53B4" w:rsidRDefault="001D53B4" w:rsidP="001D53B4">
            <w:pPr>
              <w:tabs>
                <w:tab w:val="clear" w:pos="284"/>
              </w:tabs>
              <w:jc w:val="right"/>
              <w:rPr>
                <w:sz w:val="20"/>
                <w:szCs w:val="20"/>
              </w:rPr>
            </w:pPr>
            <w:r w:rsidRPr="001D53B4">
              <w:rPr>
                <w:sz w:val="20"/>
                <w:szCs w:val="20"/>
              </w:rPr>
              <w:t>897 931</w:t>
            </w:r>
          </w:p>
        </w:tc>
        <w:tc>
          <w:tcPr>
            <w:tcW w:w="1960" w:type="dxa"/>
            <w:tcBorders>
              <w:top w:val="nil"/>
              <w:left w:val="nil"/>
              <w:bottom w:val="nil"/>
              <w:right w:val="nil"/>
            </w:tcBorders>
            <w:shd w:val="clear" w:color="auto" w:fill="auto"/>
            <w:hideMark/>
          </w:tcPr>
          <w:p w14:paraId="738B4554" w14:textId="77777777" w:rsidR="001D53B4" w:rsidRPr="001D53B4" w:rsidRDefault="001D53B4" w:rsidP="001D53B4">
            <w:pPr>
              <w:tabs>
                <w:tab w:val="clear" w:pos="284"/>
              </w:tabs>
              <w:jc w:val="right"/>
              <w:rPr>
                <w:sz w:val="20"/>
                <w:szCs w:val="20"/>
              </w:rPr>
            </w:pPr>
          </w:p>
        </w:tc>
      </w:tr>
      <w:tr w:rsidR="001D53B4" w:rsidRPr="001D53B4" w14:paraId="3CCB23A7" w14:textId="77777777" w:rsidTr="004024DC">
        <w:trPr>
          <w:trHeight w:val="510"/>
        </w:trPr>
        <w:tc>
          <w:tcPr>
            <w:tcW w:w="600" w:type="dxa"/>
            <w:tcBorders>
              <w:top w:val="nil"/>
              <w:left w:val="nil"/>
              <w:bottom w:val="nil"/>
              <w:right w:val="nil"/>
            </w:tcBorders>
            <w:shd w:val="clear" w:color="auto" w:fill="auto"/>
            <w:hideMark/>
          </w:tcPr>
          <w:p w14:paraId="4361426B" w14:textId="77777777" w:rsidR="001D53B4" w:rsidRPr="001D53B4" w:rsidRDefault="001D53B4" w:rsidP="001D53B4">
            <w:pPr>
              <w:tabs>
                <w:tab w:val="clear" w:pos="284"/>
              </w:tabs>
              <w:rPr>
                <w:sz w:val="20"/>
                <w:szCs w:val="20"/>
              </w:rPr>
            </w:pPr>
            <w:r w:rsidRPr="001D53B4">
              <w:rPr>
                <w:sz w:val="20"/>
                <w:szCs w:val="20"/>
              </w:rPr>
              <w:t>2:15</w:t>
            </w:r>
          </w:p>
        </w:tc>
        <w:tc>
          <w:tcPr>
            <w:tcW w:w="4800" w:type="dxa"/>
            <w:tcBorders>
              <w:top w:val="nil"/>
              <w:left w:val="nil"/>
              <w:bottom w:val="nil"/>
              <w:right w:val="nil"/>
            </w:tcBorders>
            <w:shd w:val="clear" w:color="auto" w:fill="auto"/>
            <w:hideMark/>
          </w:tcPr>
          <w:p w14:paraId="053DD9F1" w14:textId="77777777" w:rsidR="001D53B4" w:rsidRPr="001D53B4" w:rsidRDefault="001D53B4" w:rsidP="001D53B4">
            <w:pPr>
              <w:tabs>
                <w:tab w:val="clear" w:pos="284"/>
              </w:tabs>
              <w:rPr>
                <w:sz w:val="20"/>
                <w:szCs w:val="20"/>
              </w:rPr>
            </w:pPr>
            <w:r w:rsidRPr="001D53B4">
              <w:rPr>
                <w:sz w:val="20"/>
                <w:szCs w:val="20"/>
              </w:rPr>
              <w:t>Karolinska institutet: Utbildning på grundnivå och avancerad nivå</w:t>
            </w:r>
          </w:p>
        </w:tc>
        <w:tc>
          <w:tcPr>
            <w:tcW w:w="1300" w:type="dxa"/>
            <w:tcBorders>
              <w:top w:val="nil"/>
              <w:left w:val="nil"/>
              <w:bottom w:val="nil"/>
              <w:right w:val="nil"/>
            </w:tcBorders>
            <w:shd w:val="clear" w:color="auto" w:fill="auto"/>
            <w:hideMark/>
          </w:tcPr>
          <w:p w14:paraId="30DEA893" w14:textId="77777777" w:rsidR="001D53B4" w:rsidRPr="001D53B4" w:rsidRDefault="001D53B4" w:rsidP="001D53B4">
            <w:pPr>
              <w:tabs>
                <w:tab w:val="clear" w:pos="284"/>
              </w:tabs>
              <w:jc w:val="right"/>
              <w:rPr>
                <w:sz w:val="20"/>
                <w:szCs w:val="20"/>
              </w:rPr>
            </w:pPr>
            <w:r w:rsidRPr="001D53B4">
              <w:rPr>
                <w:sz w:val="20"/>
                <w:szCs w:val="20"/>
              </w:rPr>
              <w:t>730 290</w:t>
            </w:r>
          </w:p>
        </w:tc>
        <w:tc>
          <w:tcPr>
            <w:tcW w:w="1960" w:type="dxa"/>
            <w:tcBorders>
              <w:top w:val="nil"/>
              <w:left w:val="nil"/>
              <w:bottom w:val="nil"/>
              <w:right w:val="nil"/>
            </w:tcBorders>
            <w:shd w:val="clear" w:color="auto" w:fill="auto"/>
            <w:hideMark/>
          </w:tcPr>
          <w:p w14:paraId="68F5E7D1" w14:textId="77777777" w:rsidR="001D53B4" w:rsidRPr="001D53B4" w:rsidRDefault="001D53B4" w:rsidP="001D53B4">
            <w:pPr>
              <w:tabs>
                <w:tab w:val="clear" w:pos="284"/>
              </w:tabs>
              <w:jc w:val="right"/>
              <w:rPr>
                <w:sz w:val="20"/>
                <w:szCs w:val="20"/>
              </w:rPr>
            </w:pPr>
          </w:p>
        </w:tc>
      </w:tr>
      <w:tr w:rsidR="001D53B4" w:rsidRPr="001D53B4" w14:paraId="2C04EC5E" w14:textId="77777777" w:rsidTr="004024DC">
        <w:trPr>
          <w:trHeight w:val="510"/>
        </w:trPr>
        <w:tc>
          <w:tcPr>
            <w:tcW w:w="600" w:type="dxa"/>
            <w:tcBorders>
              <w:top w:val="nil"/>
              <w:left w:val="nil"/>
              <w:bottom w:val="nil"/>
              <w:right w:val="nil"/>
            </w:tcBorders>
            <w:shd w:val="clear" w:color="auto" w:fill="auto"/>
            <w:hideMark/>
          </w:tcPr>
          <w:p w14:paraId="582398A1" w14:textId="77777777" w:rsidR="001D53B4" w:rsidRPr="001D53B4" w:rsidRDefault="001D53B4" w:rsidP="001D53B4">
            <w:pPr>
              <w:tabs>
                <w:tab w:val="clear" w:pos="284"/>
              </w:tabs>
              <w:rPr>
                <w:sz w:val="20"/>
                <w:szCs w:val="20"/>
              </w:rPr>
            </w:pPr>
            <w:r w:rsidRPr="001D53B4">
              <w:rPr>
                <w:sz w:val="20"/>
                <w:szCs w:val="20"/>
              </w:rPr>
              <w:t>2:16</w:t>
            </w:r>
          </w:p>
        </w:tc>
        <w:tc>
          <w:tcPr>
            <w:tcW w:w="4800" w:type="dxa"/>
            <w:tcBorders>
              <w:top w:val="nil"/>
              <w:left w:val="nil"/>
              <w:bottom w:val="nil"/>
              <w:right w:val="nil"/>
            </w:tcBorders>
            <w:shd w:val="clear" w:color="auto" w:fill="auto"/>
            <w:hideMark/>
          </w:tcPr>
          <w:p w14:paraId="68A345F5" w14:textId="77777777" w:rsidR="001D53B4" w:rsidRPr="001D53B4" w:rsidRDefault="001D53B4" w:rsidP="001D53B4">
            <w:pPr>
              <w:tabs>
                <w:tab w:val="clear" w:pos="284"/>
              </w:tabs>
              <w:rPr>
                <w:sz w:val="20"/>
                <w:szCs w:val="20"/>
              </w:rPr>
            </w:pPr>
            <w:r w:rsidRPr="001D53B4">
              <w:rPr>
                <w:sz w:val="20"/>
                <w:szCs w:val="20"/>
              </w:rPr>
              <w:t>Karolinska institutet: Forskning och utbildning på forskarnivå</w:t>
            </w:r>
          </w:p>
        </w:tc>
        <w:tc>
          <w:tcPr>
            <w:tcW w:w="1300" w:type="dxa"/>
            <w:tcBorders>
              <w:top w:val="nil"/>
              <w:left w:val="nil"/>
              <w:bottom w:val="nil"/>
              <w:right w:val="nil"/>
            </w:tcBorders>
            <w:shd w:val="clear" w:color="auto" w:fill="auto"/>
            <w:hideMark/>
          </w:tcPr>
          <w:p w14:paraId="5ABFB04E" w14:textId="77777777" w:rsidR="001D53B4" w:rsidRPr="001D53B4" w:rsidRDefault="001D53B4" w:rsidP="001D53B4">
            <w:pPr>
              <w:tabs>
                <w:tab w:val="clear" w:pos="284"/>
              </w:tabs>
              <w:jc w:val="right"/>
              <w:rPr>
                <w:sz w:val="20"/>
                <w:szCs w:val="20"/>
              </w:rPr>
            </w:pPr>
            <w:r w:rsidRPr="001D53B4">
              <w:rPr>
                <w:sz w:val="20"/>
                <w:szCs w:val="20"/>
              </w:rPr>
              <w:t>1 579 228</w:t>
            </w:r>
          </w:p>
        </w:tc>
        <w:tc>
          <w:tcPr>
            <w:tcW w:w="1960" w:type="dxa"/>
            <w:tcBorders>
              <w:top w:val="nil"/>
              <w:left w:val="nil"/>
              <w:bottom w:val="nil"/>
              <w:right w:val="nil"/>
            </w:tcBorders>
            <w:shd w:val="clear" w:color="auto" w:fill="auto"/>
            <w:hideMark/>
          </w:tcPr>
          <w:p w14:paraId="06DB742F" w14:textId="77777777" w:rsidR="001D53B4" w:rsidRPr="001D53B4" w:rsidRDefault="001D53B4" w:rsidP="001D53B4">
            <w:pPr>
              <w:tabs>
                <w:tab w:val="clear" w:pos="284"/>
              </w:tabs>
              <w:jc w:val="right"/>
              <w:rPr>
                <w:sz w:val="20"/>
                <w:szCs w:val="20"/>
              </w:rPr>
            </w:pPr>
          </w:p>
        </w:tc>
      </w:tr>
      <w:tr w:rsidR="001D53B4" w:rsidRPr="001D53B4" w14:paraId="096B7A4A" w14:textId="77777777" w:rsidTr="004024DC">
        <w:trPr>
          <w:trHeight w:val="510"/>
        </w:trPr>
        <w:tc>
          <w:tcPr>
            <w:tcW w:w="600" w:type="dxa"/>
            <w:tcBorders>
              <w:top w:val="nil"/>
              <w:left w:val="nil"/>
              <w:bottom w:val="nil"/>
              <w:right w:val="nil"/>
            </w:tcBorders>
            <w:shd w:val="clear" w:color="auto" w:fill="auto"/>
            <w:hideMark/>
          </w:tcPr>
          <w:p w14:paraId="53EC9BF4" w14:textId="77777777" w:rsidR="001D53B4" w:rsidRPr="001D53B4" w:rsidRDefault="001D53B4" w:rsidP="001D53B4">
            <w:pPr>
              <w:tabs>
                <w:tab w:val="clear" w:pos="284"/>
              </w:tabs>
              <w:rPr>
                <w:sz w:val="20"/>
                <w:szCs w:val="20"/>
              </w:rPr>
            </w:pPr>
            <w:r w:rsidRPr="001D53B4">
              <w:rPr>
                <w:sz w:val="20"/>
                <w:szCs w:val="20"/>
              </w:rPr>
              <w:t>2:17</w:t>
            </w:r>
          </w:p>
        </w:tc>
        <w:tc>
          <w:tcPr>
            <w:tcW w:w="4800" w:type="dxa"/>
            <w:tcBorders>
              <w:top w:val="nil"/>
              <w:left w:val="nil"/>
              <w:bottom w:val="nil"/>
              <w:right w:val="nil"/>
            </w:tcBorders>
            <w:shd w:val="clear" w:color="auto" w:fill="auto"/>
            <w:hideMark/>
          </w:tcPr>
          <w:p w14:paraId="3727B642" w14:textId="77777777" w:rsidR="001D53B4" w:rsidRPr="001D53B4" w:rsidRDefault="001D53B4" w:rsidP="001D53B4">
            <w:pPr>
              <w:tabs>
                <w:tab w:val="clear" w:pos="284"/>
              </w:tabs>
              <w:rPr>
                <w:sz w:val="20"/>
                <w:szCs w:val="20"/>
              </w:rPr>
            </w:pPr>
            <w:r w:rsidRPr="001D53B4">
              <w:rPr>
                <w:sz w:val="20"/>
                <w:szCs w:val="20"/>
              </w:rPr>
              <w:t>Kungl. Tekniska högskolan: Utbildning på grundnivå och avancerad nivå</w:t>
            </w:r>
          </w:p>
        </w:tc>
        <w:tc>
          <w:tcPr>
            <w:tcW w:w="1300" w:type="dxa"/>
            <w:tcBorders>
              <w:top w:val="nil"/>
              <w:left w:val="nil"/>
              <w:bottom w:val="nil"/>
              <w:right w:val="nil"/>
            </w:tcBorders>
            <w:shd w:val="clear" w:color="auto" w:fill="auto"/>
            <w:hideMark/>
          </w:tcPr>
          <w:p w14:paraId="0987DAEC" w14:textId="77777777" w:rsidR="001D53B4" w:rsidRPr="001D53B4" w:rsidRDefault="001D53B4" w:rsidP="001D53B4">
            <w:pPr>
              <w:tabs>
                <w:tab w:val="clear" w:pos="284"/>
              </w:tabs>
              <w:jc w:val="right"/>
              <w:rPr>
                <w:sz w:val="20"/>
                <w:szCs w:val="20"/>
              </w:rPr>
            </w:pPr>
            <w:r w:rsidRPr="001D53B4">
              <w:rPr>
                <w:sz w:val="20"/>
                <w:szCs w:val="20"/>
              </w:rPr>
              <w:t>1 175 373</w:t>
            </w:r>
          </w:p>
        </w:tc>
        <w:tc>
          <w:tcPr>
            <w:tcW w:w="1960" w:type="dxa"/>
            <w:tcBorders>
              <w:top w:val="nil"/>
              <w:left w:val="nil"/>
              <w:bottom w:val="nil"/>
              <w:right w:val="nil"/>
            </w:tcBorders>
            <w:shd w:val="clear" w:color="auto" w:fill="auto"/>
            <w:hideMark/>
          </w:tcPr>
          <w:p w14:paraId="3BE63426" w14:textId="77777777" w:rsidR="001D53B4" w:rsidRPr="001D53B4" w:rsidRDefault="001D53B4" w:rsidP="001D53B4">
            <w:pPr>
              <w:tabs>
                <w:tab w:val="clear" w:pos="284"/>
              </w:tabs>
              <w:jc w:val="right"/>
              <w:rPr>
                <w:sz w:val="20"/>
                <w:szCs w:val="20"/>
              </w:rPr>
            </w:pPr>
          </w:p>
        </w:tc>
      </w:tr>
      <w:tr w:rsidR="001D53B4" w:rsidRPr="001D53B4" w14:paraId="59F5035D" w14:textId="77777777" w:rsidTr="004024DC">
        <w:trPr>
          <w:trHeight w:val="510"/>
        </w:trPr>
        <w:tc>
          <w:tcPr>
            <w:tcW w:w="600" w:type="dxa"/>
            <w:tcBorders>
              <w:top w:val="nil"/>
              <w:left w:val="nil"/>
              <w:bottom w:val="nil"/>
              <w:right w:val="nil"/>
            </w:tcBorders>
            <w:shd w:val="clear" w:color="auto" w:fill="auto"/>
            <w:hideMark/>
          </w:tcPr>
          <w:p w14:paraId="7B3F0C3F" w14:textId="77777777" w:rsidR="001D53B4" w:rsidRPr="001D53B4" w:rsidRDefault="001D53B4" w:rsidP="001D53B4">
            <w:pPr>
              <w:tabs>
                <w:tab w:val="clear" w:pos="284"/>
              </w:tabs>
              <w:rPr>
                <w:sz w:val="20"/>
                <w:szCs w:val="20"/>
              </w:rPr>
            </w:pPr>
            <w:r w:rsidRPr="001D53B4">
              <w:rPr>
                <w:sz w:val="20"/>
                <w:szCs w:val="20"/>
              </w:rPr>
              <w:t>2:18</w:t>
            </w:r>
          </w:p>
        </w:tc>
        <w:tc>
          <w:tcPr>
            <w:tcW w:w="4800" w:type="dxa"/>
            <w:tcBorders>
              <w:top w:val="nil"/>
              <w:left w:val="nil"/>
              <w:bottom w:val="nil"/>
              <w:right w:val="nil"/>
            </w:tcBorders>
            <w:shd w:val="clear" w:color="auto" w:fill="auto"/>
            <w:hideMark/>
          </w:tcPr>
          <w:p w14:paraId="3CC5C2E6" w14:textId="77777777" w:rsidR="001D53B4" w:rsidRPr="001D53B4" w:rsidRDefault="001D53B4" w:rsidP="001D53B4">
            <w:pPr>
              <w:tabs>
                <w:tab w:val="clear" w:pos="284"/>
              </w:tabs>
              <w:rPr>
                <w:sz w:val="20"/>
                <w:szCs w:val="20"/>
              </w:rPr>
            </w:pPr>
            <w:r w:rsidRPr="001D53B4">
              <w:rPr>
                <w:sz w:val="20"/>
                <w:szCs w:val="20"/>
              </w:rPr>
              <w:t>Kungl. Tekniska högskolan: Forskning och utbildning på forskarnivå</w:t>
            </w:r>
          </w:p>
        </w:tc>
        <w:tc>
          <w:tcPr>
            <w:tcW w:w="1300" w:type="dxa"/>
            <w:tcBorders>
              <w:top w:val="nil"/>
              <w:left w:val="nil"/>
              <w:bottom w:val="nil"/>
              <w:right w:val="nil"/>
            </w:tcBorders>
            <w:shd w:val="clear" w:color="auto" w:fill="auto"/>
            <w:hideMark/>
          </w:tcPr>
          <w:p w14:paraId="09D2CEB2" w14:textId="77777777" w:rsidR="001D53B4" w:rsidRPr="001D53B4" w:rsidRDefault="001D53B4" w:rsidP="001D53B4">
            <w:pPr>
              <w:tabs>
                <w:tab w:val="clear" w:pos="284"/>
              </w:tabs>
              <w:jc w:val="right"/>
              <w:rPr>
                <w:sz w:val="20"/>
                <w:szCs w:val="20"/>
              </w:rPr>
            </w:pPr>
            <w:r w:rsidRPr="001D53B4">
              <w:rPr>
                <w:sz w:val="20"/>
                <w:szCs w:val="20"/>
              </w:rPr>
              <w:t>1 565 411</w:t>
            </w:r>
          </w:p>
        </w:tc>
        <w:tc>
          <w:tcPr>
            <w:tcW w:w="1960" w:type="dxa"/>
            <w:tcBorders>
              <w:top w:val="nil"/>
              <w:left w:val="nil"/>
              <w:bottom w:val="nil"/>
              <w:right w:val="nil"/>
            </w:tcBorders>
            <w:shd w:val="clear" w:color="auto" w:fill="auto"/>
            <w:hideMark/>
          </w:tcPr>
          <w:p w14:paraId="77502DAB" w14:textId="77777777" w:rsidR="001D53B4" w:rsidRPr="001D53B4" w:rsidRDefault="001D53B4" w:rsidP="001D53B4">
            <w:pPr>
              <w:tabs>
                <w:tab w:val="clear" w:pos="284"/>
              </w:tabs>
              <w:jc w:val="right"/>
              <w:rPr>
                <w:sz w:val="20"/>
                <w:szCs w:val="20"/>
              </w:rPr>
            </w:pPr>
          </w:p>
        </w:tc>
      </w:tr>
      <w:tr w:rsidR="001D53B4" w:rsidRPr="001D53B4" w14:paraId="01D197AE" w14:textId="77777777" w:rsidTr="004024DC">
        <w:trPr>
          <w:trHeight w:val="510"/>
        </w:trPr>
        <w:tc>
          <w:tcPr>
            <w:tcW w:w="600" w:type="dxa"/>
            <w:tcBorders>
              <w:top w:val="nil"/>
              <w:left w:val="nil"/>
              <w:bottom w:val="nil"/>
              <w:right w:val="nil"/>
            </w:tcBorders>
            <w:shd w:val="clear" w:color="auto" w:fill="auto"/>
            <w:hideMark/>
          </w:tcPr>
          <w:p w14:paraId="278EE592" w14:textId="77777777" w:rsidR="001D53B4" w:rsidRPr="001D53B4" w:rsidRDefault="001D53B4" w:rsidP="001D53B4">
            <w:pPr>
              <w:tabs>
                <w:tab w:val="clear" w:pos="284"/>
              </w:tabs>
              <w:rPr>
                <w:sz w:val="20"/>
                <w:szCs w:val="20"/>
              </w:rPr>
            </w:pPr>
            <w:r w:rsidRPr="001D53B4">
              <w:rPr>
                <w:sz w:val="20"/>
                <w:szCs w:val="20"/>
              </w:rPr>
              <w:t>2:19</w:t>
            </w:r>
          </w:p>
        </w:tc>
        <w:tc>
          <w:tcPr>
            <w:tcW w:w="4800" w:type="dxa"/>
            <w:tcBorders>
              <w:top w:val="nil"/>
              <w:left w:val="nil"/>
              <w:bottom w:val="nil"/>
              <w:right w:val="nil"/>
            </w:tcBorders>
            <w:shd w:val="clear" w:color="auto" w:fill="auto"/>
            <w:hideMark/>
          </w:tcPr>
          <w:p w14:paraId="3009E343" w14:textId="77777777" w:rsidR="001D53B4" w:rsidRPr="001D53B4" w:rsidRDefault="001D53B4" w:rsidP="001D53B4">
            <w:pPr>
              <w:tabs>
                <w:tab w:val="clear" w:pos="284"/>
              </w:tabs>
              <w:rPr>
                <w:sz w:val="20"/>
                <w:szCs w:val="20"/>
              </w:rPr>
            </w:pPr>
            <w:r w:rsidRPr="001D53B4">
              <w:rPr>
                <w:sz w:val="20"/>
                <w:szCs w:val="20"/>
              </w:rPr>
              <w:t>Luleå tekniska universitet: Utbildning på grundnivå och avancerad nivå</w:t>
            </w:r>
          </w:p>
        </w:tc>
        <w:tc>
          <w:tcPr>
            <w:tcW w:w="1300" w:type="dxa"/>
            <w:tcBorders>
              <w:top w:val="nil"/>
              <w:left w:val="nil"/>
              <w:bottom w:val="nil"/>
              <w:right w:val="nil"/>
            </w:tcBorders>
            <w:shd w:val="clear" w:color="auto" w:fill="auto"/>
            <w:hideMark/>
          </w:tcPr>
          <w:p w14:paraId="06605749" w14:textId="77777777" w:rsidR="001D53B4" w:rsidRPr="001D53B4" w:rsidRDefault="001D53B4" w:rsidP="001D53B4">
            <w:pPr>
              <w:tabs>
                <w:tab w:val="clear" w:pos="284"/>
              </w:tabs>
              <w:jc w:val="right"/>
              <w:rPr>
                <w:sz w:val="20"/>
                <w:szCs w:val="20"/>
              </w:rPr>
            </w:pPr>
            <w:r w:rsidRPr="001D53B4">
              <w:rPr>
                <w:sz w:val="20"/>
                <w:szCs w:val="20"/>
              </w:rPr>
              <w:t>681 997</w:t>
            </w:r>
          </w:p>
        </w:tc>
        <w:tc>
          <w:tcPr>
            <w:tcW w:w="1960" w:type="dxa"/>
            <w:tcBorders>
              <w:top w:val="nil"/>
              <w:left w:val="nil"/>
              <w:bottom w:val="nil"/>
              <w:right w:val="nil"/>
            </w:tcBorders>
            <w:shd w:val="clear" w:color="auto" w:fill="auto"/>
            <w:hideMark/>
          </w:tcPr>
          <w:p w14:paraId="39014C1C" w14:textId="77777777" w:rsidR="001D53B4" w:rsidRPr="001D53B4" w:rsidRDefault="001D53B4" w:rsidP="001D53B4">
            <w:pPr>
              <w:tabs>
                <w:tab w:val="clear" w:pos="284"/>
              </w:tabs>
              <w:jc w:val="right"/>
              <w:rPr>
                <w:sz w:val="20"/>
                <w:szCs w:val="20"/>
              </w:rPr>
            </w:pPr>
          </w:p>
        </w:tc>
      </w:tr>
      <w:tr w:rsidR="001D53B4" w:rsidRPr="001D53B4" w14:paraId="103CB69D" w14:textId="77777777" w:rsidTr="004024DC">
        <w:trPr>
          <w:trHeight w:val="510"/>
        </w:trPr>
        <w:tc>
          <w:tcPr>
            <w:tcW w:w="600" w:type="dxa"/>
            <w:tcBorders>
              <w:top w:val="nil"/>
              <w:left w:val="nil"/>
              <w:bottom w:val="nil"/>
              <w:right w:val="nil"/>
            </w:tcBorders>
            <w:shd w:val="clear" w:color="auto" w:fill="auto"/>
            <w:hideMark/>
          </w:tcPr>
          <w:p w14:paraId="60B4A8F4" w14:textId="77777777" w:rsidR="001D53B4" w:rsidRPr="001D53B4" w:rsidRDefault="001D53B4" w:rsidP="001D53B4">
            <w:pPr>
              <w:tabs>
                <w:tab w:val="clear" w:pos="284"/>
              </w:tabs>
              <w:rPr>
                <w:sz w:val="20"/>
                <w:szCs w:val="20"/>
              </w:rPr>
            </w:pPr>
            <w:r w:rsidRPr="001D53B4">
              <w:rPr>
                <w:sz w:val="20"/>
                <w:szCs w:val="20"/>
              </w:rPr>
              <w:t>2:20</w:t>
            </w:r>
          </w:p>
        </w:tc>
        <w:tc>
          <w:tcPr>
            <w:tcW w:w="4800" w:type="dxa"/>
            <w:tcBorders>
              <w:top w:val="nil"/>
              <w:left w:val="nil"/>
              <w:bottom w:val="nil"/>
              <w:right w:val="nil"/>
            </w:tcBorders>
            <w:shd w:val="clear" w:color="auto" w:fill="auto"/>
            <w:hideMark/>
          </w:tcPr>
          <w:p w14:paraId="0DC28212" w14:textId="77777777" w:rsidR="001D53B4" w:rsidRPr="001D53B4" w:rsidRDefault="001D53B4" w:rsidP="001D53B4">
            <w:pPr>
              <w:tabs>
                <w:tab w:val="clear" w:pos="284"/>
              </w:tabs>
              <w:rPr>
                <w:sz w:val="20"/>
                <w:szCs w:val="20"/>
              </w:rPr>
            </w:pPr>
            <w:r w:rsidRPr="001D53B4">
              <w:rPr>
                <w:sz w:val="20"/>
                <w:szCs w:val="20"/>
              </w:rPr>
              <w:t>Luleå tekniska universitet: Forskning och utbildning på forskarnivå</w:t>
            </w:r>
          </w:p>
        </w:tc>
        <w:tc>
          <w:tcPr>
            <w:tcW w:w="1300" w:type="dxa"/>
            <w:tcBorders>
              <w:top w:val="nil"/>
              <w:left w:val="nil"/>
              <w:bottom w:val="nil"/>
              <w:right w:val="nil"/>
            </w:tcBorders>
            <w:shd w:val="clear" w:color="auto" w:fill="auto"/>
            <w:hideMark/>
          </w:tcPr>
          <w:p w14:paraId="7A04A675" w14:textId="77777777" w:rsidR="001D53B4" w:rsidRPr="001D53B4" w:rsidRDefault="001D53B4" w:rsidP="001D53B4">
            <w:pPr>
              <w:tabs>
                <w:tab w:val="clear" w:pos="284"/>
              </w:tabs>
              <w:jc w:val="right"/>
              <w:rPr>
                <w:sz w:val="20"/>
                <w:szCs w:val="20"/>
              </w:rPr>
            </w:pPr>
            <w:r w:rsidRPr="001D53B4">
              <w:rPr>
                <w:sz w:val="20"/>
                <w:szCs w:val="20"/>
              </w:rPr>
              <w:t>390 159</w:t>
            </w:r>
          </w:p>
        </w:tc>
        <w:tc>
          <w:tcPr>
            <w:tcW w:w="1960" w:type="dxa"/>
            <w:tcBorders>
              <w:top w:val="nil"/>
              <w:left w:val="nil"/>
              <w:bottom w:val="nil"/>
              <w:right w:val="nil"/>
            </w:tcBorders>
            <w:shd w:val="clear" w:color="auto" w:fill="auto"/>
            <w:hideMark/>
          </w:tcPr>
          <w:p w14:paraId="1F72C001" w14:textId="77777777" w:rsidR="001D53B4" w:rsidRPr="001D53B4" w:rsidRDefault="001D53B4" w:rsidP="001D53B4">
            <w:pPr>
              <w:tabs>
                <w:tab w:val="clear" w:pos="284"/>
              </w:tabs>
              <w:jc w:val="right"/>
              <w:rPr>
                <w:sz w:val="20"/>
                <w:szCs w:val="20"/>
              </w:rPr>
            </w:pPr>
          </w:p>
        </w:tc>
      </w:tr>
      <w:tr w:rsidR="001D53B4" w:rsidRPr="001D53B4" w14:paraId="26F6A11F" w14:textId="77777777" w:rsidTr="004024DC">
        <w:trPr>
          <w:trHeight w:val="510"/>
        </w:trPr>
        <w:tc>
          <w:tcPr>
            <w:tcW w:w="600" w:type="dxa"/>
            <w:tcBorders>
              <w:top w:val="nil"/>
              <w:left w:val="nil"/>
              <w:bottom w:val="nil"/>
              <w:right w:val="nil"/>
            </w:tcBorders>
            <w:shd w:val="clear" w:color="auto" w:fill="auto"/>
            <w:hideMark/>
          </w:tcPr>
          <w:p w14:paraId="04366D1F" w14:textId="77777777" w:rsidR="001D53B4" w:rsidRPr="001D53B4" w:rsidRDefault="001D53B4" w:rsidP="001D53B4">
            <w:pPr>
              <w:tabs>
                <w:tab w:val="clear" w:pos="284"/>
              </w:tabs>
              <w:rPr>
                <w:sz w:val="20"/>
                <w:szCs w:val="20"/>
              </w:rPr>
            </w:pPr>
            <w:r w:rsidRPr="001D53B4">
              <w:rPr>
                <w:sz w:val="20"/>
                <w:szCs w:val="20"/>
              </w:rPr>
              <w:t>2:21</w:t>
            </w:r>
          </w:p>
        </w:tc>
        <w:tc>
          <w:tcPr>
            <w:tcW w:w="4800" w:type="dxa"/>
            <w:tcBorders>
              <w:top w:val="nil"/>
              <w:left w:val="nil"/>
              <w:bottom w:val="nil"/>
              <w:right w:val="nil"/>
            </w:tcBorders>
            <w:shd w:val="clear" w:color="auto" w:fill="auto"/>
            <w:hideMark/>
          </w:tcPr>
          <w:p w14:paraId="3704E7B3" w14:textId="77777777" w:rsidR="001D53B4" w:rsidRPr="001D53B4" w:rsidRDefault="001D53B4" w:rsidP="001D53B4">
            <w:pPr>
              <w:tabs>
                <w:tab w:val="clear" w:pos="284"/>
              </w:tabs>
              <w:rPr>
                <w:sz w:val="20"/>
                <w:szCs w:val="20"/>
              </w:rPr>
            </w:pPr>
            <w:r w:rsidRPr="001D53B4">
              <w:rPr>
                <w:sz w:val="20"/>
                <w:szCs w:val="20"/>
              </w:rPr>
              <w:t>Karlstads universitet: Utbildning på grundnivå och avancerad nivå</w:t>
            </w:r>
          </w:p>
        </w:tc>
        <w:tc>
          <w:tcPr>
            <w:tcW w:w="1300" w:type="dxa"/>
            <w:tcBorders>
              <w:top w:val="nil"/>
              <w:left w:val="nil"/>
              <w:bottom w:val="nil"/>
              <w:right w:val="nil"/>
            </w:tcBorders>
            <w:shd w:val="clear" w:color="auto" w:fill="auto"/>
            <w:hideMark/>
          </w:tcPr>
          <w:p w14:paraId="523982A9" w14:textId="77777777" w:rsidR="001D53B4" w:rsidRPr="001D53B4" w:rsidRDefault="001D53B4" w:rsidP="001D53B4">
            <w:pPr>
              <w:tabs>
                <w:tab w:val="clear" w:pos="284"/>
              </w:tabs>
              <w:jc w:val="right"/>
              <w:rPr>
                <w:sz w:val="20"/>
                <w:szCs w:val="20"/>
              </w:rPr>
            </w:pPr>
            <w:r w:rsidRPr="001D53B4">
              <w:rPr>
                <w:sz w:val="20"/>
                <w:szCs w:val="20"/>
              </w:rPr>
              <w:t>672 504</w:t>
            </w:r>
          </w:p>
        </w:tc>
        <w:tc>
          <w:tcPr>
            <w:tcW w:w="1960" w:type="dxa"/>
            <w:tcBorders>
              <w:top w:val="nil"/>
              <w:left w:val="nil"/>
              <w:bottom w:val="nil"/>
              <w:right w:val="nil"/>
            </w:tcBorders>
            <w:shd w:val="clear" w:color="auto" w:fill="auto"/>
            <w:hideMark/>
          </w:tcPr>
          <w:p w14:paraId="035675EC" w14:textId="77777777" w:rsidR="001D53B4" w:rsidRPr="001D53B4" w:rsidRDefault="001D53B4" w:rsidP="001D53B4">
            <w:pPr>
              <w:tabs>
                <w:tab w:val="clear" w:pos="284"/>
              </w:tabs>
              <w:jc w:val="right"/>
              <w:rPr>
                <w:sz w:val="20"/>
                <w:szCs w:val="20"/>
              </w:rPr>
            </w:pPr>
          </w:p>
        </w:tc>
      </w:tr>
      <w:tr w:rsidR="001D53B4" w:rsidRPr="001D53B4" w14:paraId="6132FB60" w14:textId="77777777" w:rsidTr="004024DC">
        <w:trPr>
          <w:trHeight w:val="510"/>
        </w:trPr>
        <w:tc>
          <w:tcPr>
            <w:tcW w:w="600" w:type="dxa"/>
            <w:tcBorders>
              <w:top w:val="nil"/>
              <w:left w:val="nil"/>
              <w:bottom w:val="nil"/>
              <w:right w:val="nil"/>
            </w:tcBorders>
            <w:shd w:val="clear" w:color="auto" w:fill="auto"/>
            <w:hideMark/>
          </w:tcPr>
          <w:p w14:paraId="5E8FF98D" w14:textId="77777777" w:rsidR="001D53B4" w:rsidRPr="001D53B4" w:rsidRDefault="001D53B4" w:rsidP="001D53B4">
            <w:pPr>
              <w:tabs>
                <w:tab w:val="clear" w:pos="284"/>
              </w:tabs>
              <w:rPr>
                <w:sz w:val="20"/>
                <w:szCs w:val="20"/>
              </w:rPr>
            </w:pPr>
            <w:r w:rsidRPr="001D53B4">
              <w:rPr>
                <w:sz w:val="20"/>
                <w:szCs w:val="20"/>
              </w:rPr>
              <w:t>2:22</w:t>
            </w:r>
          </w:p>
        </w:tc>
        <w:tc>
          <w:tcPr>
            <w:tcW w:w="4800" w:type="dxa"/>
            <w:tcBorders>
              <w:top w:val="nil"/>
              <w:left w:val="nil"/>
              <w:bottom w:val="nil"/>
              <w:right w:val="nil"/>
            </w:tcBorders>
            <w:shd w:val="clear" w:color="auto" w:fill="auto"/>
            <w:hideMark/>
          </w:tcPr>
          <w:p w14:paraId="54658783" w14:textId="77777777" w:rsidR="001D53B4" w:rsidRPr="001D53B4" w:rsidRDefault="001D53B4" w:rsidP="001D53B4">
            <w:pPr>
              <w:tabs>
                <w:tab w:val="clear" w:pos="284"/>
              </w:tabs>
              <w:rPr>
                <w:sz w:val="20"/>
                <w:szCs w:val="20"/>
              </w:rPr>
            </w:pPr>
            <w:r w:rsidRPr="001D53B4">
              <w:rPr>
                <w:sz w:val="20"/>
                <w:szCs w:val="20"/>
              </w:rPr>
              <w:t>Karlstads universitet: Forskning och utbildning på forskarnivå</w:t>
            </w:r>
          </w:p>
        </w:tc>
        <w:tc>
          <w:tcPr>
            <w:tcW w:w="1300" w:type="dxa"/>
            <w:tcBorders>
              <w:top w:val="nil"/>
              <w:left w:val="nil"/>
              <w:bottom w:val="nil"/>
              <w:right w:val="nil"/>
            </w:tcBorders>
            <w:shd w:val="clear" w:color="auto" w:fill="auto"/>
            <w:hideMark/>
          </w:tcPr>
          <w:p w14:paraId="560C9F01" w14:textId="77777777" w:rsidR="001D53B4" w:rsidRPr="001D53B4" w:rsidRDefault="001D53B4" w:rsidP="001D53B4">
            <w:pPr>
              <w:tabs>
                <w:tab w:val="clear" w:pos="284"/>
              </w:tabs>
              <w:jc w:val="right"/>
              <w:rPr>
                <w:sz w:val="20"/>
                <w:szCs w:val="20"/>
              </w:rPr>
            </w:pPr>
            <w:r w:rsidRPr="001D53B4">
              <w:rPr>
                <w:sz w:val="20"/>
                <w:szCs w:val="20"/>
              </w:rPr>
              <w:t>241 163</w:t>
            </w:r>
          </w:p>
        </w:tc>
        <w:tc>
          <w:tcPr>
            <w:tcW w:w="1960" w:type="dxa"/>
            <w:tcBorders>
              <w:top w:val="nil"/>
              <w:left w:val="nil"/>
              <w:bottom w:val="nil"/>
              <w:right w:val="nil"/>
            </w:tcBorders>
            <w:shd w:val="clear" w:color="auto" w:fill="auto"/>
            <w:hideMark/>
          </w:tcPr>
          <w:p w14:paraId="3D3CD137" w14:textId="77777777" w:rsidR="001D53B4" w:rsidRPr="001D53B4" w:rsidRDefault="001D53B4" w:rsidP="001D53B4">
            <w:pPr>
              <w:tabs>
                <w:tab w:val="clear" w:pos="284"/>
              </w:tabs>
              <w:jc w:val="right"/>
              <w:rPr>
                <w:sz w:val="20"/>
                <w:szCs w:val="20"/>
              </w:rPr>
            </w:pPr>
          </w:p>
        </w:tc>
      </w:tr>
      <w:tr w:rsidR="001D53B4" w:rsidRPr="001D53B4" w14:paraId="35CF1F19" w14:textId="77777777" w:rsidTr="004024DC">
        <w:trPr>
          <w:trHeight w:val="510"/>
        </w:trPr>
        <w:tc>
          <w:tcPr>
            <w:tcW w:w="600" w:type="dxa"/>
            <w:tcBorders>
              <w:top w:val="nil"/>
              <w:left w:val="nil"/>
              <w:bottom w:val="nil"/>
              <w:right w:val="nil"/>
            </w:tcBorders>
            <w:shd w:val="clear" w:color="auto" w:fill="auto"/>
            <w:hideMark/>
          </w:tcPr>
          <w:p w14:paraId="7BE28E41" w14:textId="77777777" w:rsidR="001D53B4" w:rsidRPr="001D53B4" w:rsidRDefault="001D53B4" w:rsidP="001D53B4">
            <w:pPr>
              <w:tabs>
                <w:tab w:val="clear" w:pos="284"/>
              </w:tabs>
              <w:rPr>
                <w:sz w:val="20"/>
                <w:szCs w:val="20"/>
              </w:rPr>
            </w:pPr>
            <w:r w:rsidRPr="001D53B4">
              <w:rPr>
                <w:sz w:val="20"/>
                <w:szCs w:val="20"/>
              </w:rPr>
              <w:t>2:23</w:t>
            </w:r>
          </w:p>
        </w:tc>
        <w:tc>
          <w:tcPr>
            <w:tcW w:w="4800" w:type="dxa"/>
            <w:tcBorders>
              <w:top w:val="nil"/>
              <w:left w:val="nil"/>
              <w:bottom w:val="nil"/>
              <w:right w:val="nil"/>
            </w:tcBorders>
            <w:shd w:val="clear" w:color="auto" w:fill="auto"/>
            <w:hideMark/>
          </w:tcPr>
          <w:p w14:paraId="3D784189" w14:textId="77777777" w:rsidR="001D53B4" w:rsidRPr="001D53B4" w:rsidRDefault="001D53B4" w:rsidP="001D53B4">
            <w:pPr>
              <w:tabs>
                <w:tab w:val="clear" w:pos="284"/>
              </w:tabs>
              <w:rPr>
                <w:sz w:val="20"/>
                <w:szCs w:val="20"/>
              </w:rPr>
            </w:pPr>
            <w:r w:rsidRPr="001D53B4">
              <w:rPr>
                <w:sz w:val="20"/>
                <w:szCs w:val="20"/>
              </w:rPr>
              <w:t>Linnéuniversitetet: Utbildning på grundnivå och avancerad nivå</w:t>
            </w:r>
          </w:p>
        </w:tc>
        <w:tc>
          <w:tcPr>
            <w:tcW w:w="1300" w:type="dxa"/>
            <w:tcBorders>
              <w:top w:val="nil"/>
              <w:left w:val="nil"/>
              <w:bottom w:val="nil"/>
              <w:right w:val="nil"/>
            </w:tcBorders>
            <w:shd w:val="clear" w:color="auto" w:fill="auto"/>
            <w:hideMark/>
          </w:tcPr>
          <w:p w14:paraId="4976EA3A" w14:textId="77777777" w:rsidR="001D53B4" w:rsidRPr="001D53B4" w:rsidRDefault="001D53B4" w:rsidP="001D53B4">
            <w:pPr>
              <w:tabs>
                <w:tab w:val="clear" w:pos="284"/>
              </w:tabs>
              <w:jc w:val="right"/>
              <w:rPr>
                <w:sz w:val="20"/>
                <w:szCs w:val="20"/>
              </w:rPr>
            </w:pPr>
            <w:r w:rsidRPr="001D53B4">
              <w:rPr>
                <w:sz w:val="20"/>
                <w:szCs w:val="20"/>
              </w:rPr>
              <w:t>1 080 446</w:t>
            </w:r>
          </w:p>
        </w:tc>
        <w:tc>
          <w:tcPr>
            <w:tcW w:w="1960" w:type="dxa"/>
            <w:tcBorders>
              <w:top w:val="nil"/>
              <w:left w:val="nil"/>
              <w:bottom w:val="nil"/>
              <w:right w:val="nil"/>
            </w:tcBorders>
            <w:shd w:val="clear" w:color="auto" w:fill="auto"/>
            <w:hideMark/>
          </w:tcPr>
          <w:p w14:paraId="72049B85" w14:textId="77777777" w:rsidR="001D53B4" w:rsidRPr="001D53B4" w:rsidRDefault="001D53B4" w:rsidP="001D53B4">
            <w:pPr>
              <w:tabs>
                <w:tab w:val="clear" w:pos="284"/>
              </w:tabs>
              <w:jc w:val="right"/>
              <w:rPr>
                <w:sz w:val="20"/>
                <w:szCs w:val="20"/>
              </w:rPr>
            </w:pPr>
          </w:p>
        </w:tc>
      </w:tr>
      <w:tr w:rsidR="001D53B4" w:rsidRPr="001D53B4" w14:paraId="293E50A4" w14:textId="77777777" w:rsidTr="004024DC">
        <w:trPr>
          <w:trHeight w:val="510"/>
        </w:trPr>
        <w:tc>
          <w:tcPr>
            <w:tcW w:w="600" w:type="dxa"/>
            <w:tcBorders>
              <w:top w:val="nil"/>
              <w:left w:val="nil"/>
              <w:bottom w:val="nil"/>
              <w:right w:val="nil"/>
            </w:tcBorders>
            <w:shd w:val="clear" w:color="auto" w:fill="auto"/>
            <w:hideMark/>
          </w:tcPr>
          <w:p w14:paraId="65E8DD91" w14:textId="77777777" w:rsidR="001D53B4" w:rsidRPr="001D53B4" w:rsidRDefault="001D53B4" w:rsidP="001D53B4">
            <w:pPr>
              <w:tabs>
                <w:tab w:val="clear" w:pos="284"/>
              </w:tabs>
              <w:rPr>
                <w:sz w:val="20"/>
                <w:szCs w:val="20"/>
              </w:rPr>
            </w:pPr>
            <w:r w:rsidRPr="001D53B4">
              <w:rPr>
                <w:sz w:val="20"/>
                <w:szCs w:val="20"/>
              </w:rPr>
              <w:t>2:24</w:t>
            </w:r>
          </w:p>
        </w:tc>
        <w:tc>
          <w:tcPr>
            <w:tcW w:w="4800" w:type="dxa"/>
            <w:tcBorders>
              <w:top w:val="nil"/>
              <w:left w:val="nil"/>
              <w:bottom w:val="nil"/>
              <w:right w:val="nil"/>
            </w:tcBorders>
            <w:shd w:val="clear" w:color="auto" w:fill="auto"/>
            <w:hideMark/>
          </w:tcPr>
          <w:p w14:paraId="3188FB90" w14:textId="77777777" w:rsidR="001D53B4" w:rsidRPr="001D53B4" w:rsidRDefault="001D53B4" w:rsidP="001D53B4">
            <w:pPr>
              <w:tabs>
                <w:tab w:val="clear" w:pos="284"/>
              </w:tabs>
              <w:rPr>
                <w:sz w:val="20"/>
                <w:szCs w:val="20"/>
              </w:rPr>
            </w:pPr>
            <w:r w:rsidRPr="001D53B4">
              <w:rPr>
                <w:sz w:val="20"/>
                <w:szCs w:val="20"/>
              </w:rPr>
              <w:t>Linnéuniversitetet: Forskning och utbildning på forskarnivå</w:t>
            </w:r>
          </w:p>
        </w:tc>
        <w:tc>
          <w:tcPr>
            <w:tcW w:w="1300" w:type="dxa"/>
            <w:tcBorders>
              <w:top w:val="nil"/>
              <w:left w:val="nil"/>
              <w:bottom w:val="nil"/>
              <w:right w:val="nil"/>
            </w:tcBorders>
            <w:shd w:val="clear" w:color="auto" w:fill="auto"/>
            <w:hideMark/>
          </w:tcPr>
          <w:p w14:paraId="6F278EC3" w14:textId="77777777" w:rsidR="001D53B4" w:rsidRPr="001D53B4" w:rsidRDefault="001D53B4" w:rsidP="001D53B4">
            <w:pPr>
              <w:tabs>
                <w:tab w:val="clear" w:pos="284"/>
              </w:tabs>
              <w:jc w:val="right"/>
              <w:rPr>
                <w:sz w:val="20"/>
                <w:szCs w:val="20"/>
              </w:rPr>
            </w:pPr>
            <w:r w:rsidRPr="001D53B4">
              <w:rPr>
                <w:sz w:val="20"/>
                <w:szCs w:val="20"/>
              </w:rPr>
              <w:t>339 526</w:t>
            </w:r>
          </w:p>
        </w:tc>
        <w:tc>
          <w:tcPr>
            <w:tcW w:w="1960" w:type="dxa"/>
            <w:tcBorders>
              <w:top w:val="nil"/>
              <w:left w:val="nil"/>
              <w:bottom w:val="nil"/>
              <w:right w:val="nil"/>
            </w:tcBorders>
            <w:shd w:val="clear" w:color="auto" w:fill="auto"/>
            <w:hideMark/>
          </w:tcPr>
          <w:p w14:paraId="5B9CCBAB" w14:textId="77777777" w:rsidR="001D53B4" w:rsidRPr="001D53B4" w:rsidRDefault="001D53B4" w:rsidP="001D53B4">
            <w:pPr>
              <w:tabs>
                <w:tab w:val="clear" w:pos="284"/>
              </w:tabs>
              <w:jc w:val="right"/>
              <w:rPr>
                <w:sz w:val="20"/>
                <w:szCs w:val="20"/>
              </w:rPr>
            </w:pPr>
          </w:p>
        </w:tc>
      </w:tr>
      <w:tr w:rsidR="001D53B4" w:rsidRPr="001D53B4" w14:paraId="4939EF2F" w14:textId="77777777" w:rsidTr="004024DC">
        <w:trPr>
          <w:trHeight w:val="510"/>
        </w:trPr>
        <w:tc>
          <w:tcPr>
            <w:tcW w:w="600" w:type="dxa"/>
            <w:tcBorders>
              <w:top w:val="nil"/>
              <w:left w:val="nil"/>
              <w:bottom w:val="nil"/>
              <w:right w:val="nil"/>
            </w:tcBorders>
            <w:shd w:val="clear" w:color="auto" w:fill="auto"/>
            <w:hideMark/>
          </w:tcPr>
          <w:p w14:paraId="56A85E2C" w14:textId="77777777" w:rsidR="001D53B4" w:rsidRPr="001D53B4" w:rsidRDefault="001D53B4" w:rsidP="001D53B4">
            <w:pPr>
              <w:tabs>
                <w:tab w:val="clear" w:pos="284"/>
              </w:tabs>
              <w:rPr>
                <w:sz w:val="20"/>
                <w:szCs w:val="20"/>
              </w:rPr>
            </w:pPr>
            <w:r w:rsidRPr="001D53B4">
              <w:rPr>
                <w:sz w:val="20"/>
                <w:szCs w:val="20"/>
              </w:rPr>
              <w:t>2:25</w:t>
            </w:r>
          </w:p>
        </w:tc>
        <w:tc>
          <w:tcPr>
            <w:tcW w:w="4800" w:type="dxa"/>
            <w:tcBorders>
              <w:top w:val="nil"/>
              <w:left w:val="nil"/>
              <w:bottom w:val="nil"/>
              <w:right w:val="nil"/>
            </w:tcBorders>
            <w:shd w:val="clear" w:color="auto" w:fill="auto"/>
            <w:hideMark/>
          </w:tcPr>
          <w:p w14:paraId="1431997A" w14:textId="77777777" w:rsidR="001D53B4" w:rsidRPr="001D53B4" w:rsidRDefault="001D53B4" w:rsidP="001D53B4">
            <w:pPr>
              <w:tabs>
                <w:tab w:val="clear" w:pos="284"/>
              </w:tabs>
              <w:rPr>
                <w:sz w:val="20"/>
                <w:szCs w:val="20"/>
              </w:rPr>
            </w:pPr>
            <w:r w:rsidRPr="001D53B4">
              <w:rPr>
                <w:sz w:val="20"/>
                <w:szCs w:val="20"/>
              </w:rPr>
              <w:t>Örebro universitet: Utbildning på grundnivå och avancerad nivå</w:t>
            </w:r>
          </w:p>
        </w:tc>
        <w:tc>
          <w:tcPr>
            <w:tcW w:w="1300" w:type="dxa"/>
            <w:tcBorders>
              <w:top w:val="nil"/>
              <w:left w:val="nil"/>
              <w:bottom w:val="nil"/>
              <w:right w:val="nil"/>
            </w:tcBorders>
            <w:shd w:val="clear" w:color="auto" w:fill="auto"/>
            <w:hideMark/>
          </w:tcPr>
          <w:p w14:paraId="4DD9887A" w14:textId="77777777" w:rsidR="001D53B4" w:rsidRPr="001D53B4" w:rsidRDefault="001D53B4" w:rsidP="001D53B4">
            <w:pPr>
              <w:tabs>
                <w:tab w:val="clear" w:pos="284"/>
              </w:tabs>
              <w:jc w:val="right"/>
              <w:rPr>
                <w:sz w:val="20"/>
                <w:szCs w:val="20"/>
              </w:rPr>
            </w:pPr>
            <w:r w:rsidRPr="001D53B4">
              <w:rPr>
                <w:sz w:val="20"/>
                <w:szCs w:val="20"/>
              </w:rPr>
              <w:t>806 968</w:t>
            </w:r>
          </w:p>
        </w:tc>
        <w:tc>
          <w:tcPr>
            <w:tcW w:w="1960" w:type="dxa"/>
            <w:tcBorders>
              <w:top w:val="nil"/>
              <w:left w:val="nil"/>
              <w:bottom w:val="nil"/>
              <w:right w:val="nil"/>
            </w:tcBorders>
            <w:shd w:val="clear" w:color="auto" w:fill="auto"/>
            <w:hideMark/>
          </w:tcPr>
          <w:p w14:paraId="2D55A223" w14:textId="77777777" w:rsidR="001D53B4" w:rsidRPr="001D53B4" w:rsidRDefault="001D53B4" w:rsidP="001D53B4">
            <w:pPr>
              <w:tabs>
                <w:tab w:val="clear" w:pos="284"/>
              </w:tabs>
              <w:jc w:val="right"/>
              <w:rPr>
                <w:sz w:val="20"/>
                <w:szCs w:val="20"/>
              </w:rPr>
            </w:pPr>
          </w:p>
        </w:tc>
      </w:tr>
      <w:tr w:rsidR="001D53B4" w:rsidRPr="001D53B4" w14:paraId="66AEE78B" w14:textId="77777777" w:rsidTr="004024DC">
        <w:trPr>
          <w:trHeight w:val="510"/>
        </w:trPr>
        <w:tc>
          <w:tcPr>
            <w:tcW w:w="600" w:type="dxa"/>
            <w:tcBorders>
              <w:top w:val="nil"/>
              <w:left w:val="nil"/>
              <w:bottom w:val="nil"/>
              <w:right w:val="nil"/>
            </w:tcBorders>
            <w:shd w:val="clear" w:color="auto" w:fill="auto"/>
            <w:hideMark/>
          </w:tcPr>
          <w:p w14:paraId="4E99A914" w14:textId="77777777" w:rsidR="001D53B4" w:rsidRPr="001D53B4" w:rsidRDefault="001D53B4" w:rsidP="001D53B4">
            <w:pPr>
              <w:tabs>
                <w:tab w:val="clear" w:pos="284"/>
              </w:tabs>
              <w:rPr>
                <w:sz w:val="20"/>
                <w:szCs w:val="20"/>
              </w:rPr>
            </w:pPr>
            <w:r w:rsidRPr="001D53B4">
              <w:rPr>
                <w:sz w:val="20"/>
                <w:szCs w:val="20"/>
              </w:rPr>
              <w:t>2:26</w:t>
            </w:r>
          </w:p>
        </w:tc>
        <w:tc>
          <w:tcPr>
            <w:tcW w:w="4800" w:type="dxa"/>
            <w:tcBorders>
              <w:top w:val="nil"/>
              <w:left w:val="nil"/>
              <w:bottom w:val="nil"/>
              <w:right w:val="nil"/>
            </w:tcBorders>
            <w:shd w:val="clear" w:color="auto" w:fill="auto"/>
            <w:hideMark/>
          </w:tcPr>
          <w:p w14:paraId="77F83748" w14:textId="77777777" w:rsidR="001D53B4" w:rsidRPr="001D53B4" w:rsidRDefault="001D53B4" w:rsidP="001D53B4">
            <w:pPr>
              <w:tabs>
                <w:tab w:val="clear" w:pos="284"/>
              </w:tabs>
              <w:rPr>
                <w:sz w:val="20"/>
                <w:szCs w:val="20"/>
              </w:rPr>
            </w:pPr>
            <w:r w:rsidRPr="001D53B4">
              <w:rPr>
                <w:sz w:val="20"/>
                <w:szCs w:val="20"/>
              </w:rPr>
              <w:t>Örebro universitet: Forskning och utbildning på forskarnivå</w:t>
            </w:r>
          </w:p>
        </w:tc>
        <w:tc>
          <w:tcPr>
            <w:tcW w:w="1300" w:type="dxa"/>
            <w:tcBorders>
              <w:top w:val="nil"/>
              <w:left w:val="nil"/>
              <w:bottom w:val="nil"/>
              <w:right w:val="nil"/>
            </w:tcBorders>
            <w:shd w:val="clear" w:color="auto" w:fill="auto"/>
            <w:hideMark/>
          </w:tcPr>
          <w:p w14:paraId="086DCF41" w14:textId="77777777" w:rsidR="001D53B4" w:rsidRPr="001D53B4" w:rsidRDefault="001D53B4" w:rsidP="001D53B4">
            <w:pPr>
              <w:tabs>
                <w:tab w:val="clear" w:pos="284"/>
              </w:tabs>
              <w:jc w:val="right"/>
              <w:rPr>
                <w:sz w:val="20"/>
                <w:szCs w:val="20"/>
              </w:rPr>
            </w:pPr>
            <w:r w:rsidRPr="001D53B4">
              <w:rPr>
                <w:sz w:val="20"/>
                <w:szCs w:val="20"/>
              </w:rPr>
              <w:t>268 418</w:t>
            </w:r>
          </w:p>
        </w:tc>
        <w:tc>
          <w:tcPr>
            <w:tcW w:w="1960" w:type="dxa"/>
            <w:tcBorders>
              <w:top w:val="nil"/>
              <w:left w:val="nil"/>
              <w:bottom w:val="nil"/>
              <w:right w:val="nil"/>
            </w:tcBorders>
            <w:shd w:val="clear" w:color="auto" w:fill="auto"/>
            <w:hideMark/>
          </w:tcPr>
          <w:p w14:paraId="77B49B18" w14:textId="77777777" w:rsidR="001D53B4" w:rsidRPr="001D53B4" w:rsidRDefault="001D53B4" w:rsidP="001D53B4">
            <w:pPr>
              <w:tabs>
                <w:tab w:val="clear" w:pos="284"/>
              </w:tabs>
              <w:jc w:val="right"/>
              <w:rPr>
                <w:sz w:val="20"/>
                <w:szCs w:val="20"/>
              </w:rPr>
            </w:pPr>
          </w:p>
        </w:tc>
      </w:tr>
      <w:tr w:rsidR="001D53B4" w:rsidRPr="001D53B4" w14:paraId="11445AB3" w14:textId="77777777" w:rsidTr="004024DC">
        <w:trPr>
          <w:trHeight w:val="510"/>
        </w:trPr>
        <w:tc>
          <w:tcPr>
            <w:tcW w:w="600" w:type="dxa"/>
            <w:tcBorders>
              <w:top w:val="nil"/>
              <w:left w:val="nil"/>
              <w:bottom w:val="nil"/>
              <w:right w:val="nil"/>
            </w:tcBorders>
            <w:shd w:val="clear" w:color="auto" w:fill="auto"/>
            <w:hideMark/>
          </w:tcPr>
          <w:p w14:paraId="5EF5BB33" w14:textId="77777777" w:rsidR="001D53B4" w:rsidRPr="001D53B4" w:rsidRDefault="001D53B4" w:rsidP="001D53B4">
            <w:pPr>
              <w:tabs>
                <w:tab w:val="clear" w:pos="284"/>
              </w:tabs>
              <w:rPr>
                <w:sz w:val="20"/>
                <w:szCs w:val="20"/>
              </w:rPr>
            </w:pPr>
            <w:r w:rsidRPr="001D53B4">
              <w:rPr>
                <w:sz w:val="20"/>
                <w:szCs w:val="20"/>
              </w:rPr>
              <w:t>2:27</w:t>
            </w:r>
          </w:p>
        </w:tc>
        <w:tc>
          <w:tcPr>
            <w:tcW w:w="4800" w:type="dxa"/>
            <w:tcBorders>
              <w:top w:val="nil"/>
              <w:left w:val="nil"/>
              <w:bottom w:val="nil"/>
              <w:right w:val="nil"/>
            </w:tcBorders>
            <w:shd w:val="clear" w:color="auto" w:fill="auto"/>
            <w:hideMark/>
          </w:tcPr>
          <w:p w14:paraId="141B8F76" w14:textId="77777777" w:rsidR="001D53B4" w:rsidRPr="001D53B4" w:rsidRDefault="001D53B4" w:rsidP="001D53B4">
            <w:pPr>
              <w:tabs>
                <w:tab w:val="clear" w:pos="284"/>
              </w:tabs>
              <w:rPr>
                <w:sz w:val="20"/>
                <w:szCs w:val="20"/>
              </w:rPr>
            </w:pPr>
            <w:r w:rsidRPr="001D53B4">
              <w:rPr>
                <w:sz w:val="20"/>
                <w:szCs w:val="20"/>
              </w:rPr>
              <w:t>Mittuniversitetet: Utbildning på grundnivå och avancerad nivå</w:t>
            </w:r>
          </w:p>
        </w:tc>
        <w:tc>
          <w:tcPr>
            <w:tcW w:w="1300" w:type="dxa"/>
            <w:tcBorders>
              <w:top w:val="nil"/>
              <w:left w:val="nil"/>
              <w:bottom w:val="nil"/>
              <w:right w:val="nil"/>
            </w:tcBorders>
            <w:shd w:val="clear" w:color="auto" w:fill="auto"/>
            <w:hideMark/>
          </w:tcPr>
          <w:p w14:paraId="005B65FB" w14:textId="77777777" w:rsidR="001D53B4" w:rsidRPr="001D53B4" w:rsidRDefault="001D53B4" w:rsidP="001D53B4">
            <w:pPr>
              <w:tabs>
                <w:tab w:val="clear" w:pos="284"/>
              </w:tabs>
              <w:jc w:val="right"/>
              <w:rPr>
                <w:sz w:val="20"/>
                <w:szCs w:val="20"/>
              </w:rPr>
            </w:pPr>
            <w:r w:rsidRPr="001D53B4">
              <w:rPr>
                <w:sz w:val="20"/>
                <w:szCs w:val="20"/>
              </w:rPr>
              <w:t>560 762</w:t>
            </w:r>
          </w:p>
        </w:tc>
        <w:tc>
          <w:tcPr>
            <w:tcW w:w="1960" w:type="dxa"/>
            <w:tcBorders>
              <w:top w:val="nil"/>
              <w:left w:val="nil"/>
              <w:bottom w:val="nil"/>
              <w:right w:val="nil"/>
            </w:tcBorders>
            <w:shd w:val="clear" w:color="auto" w:fill="auto"/>
            <w:hideMark/>
          </w:tcPr>
          <w:p w14:paraId="4D6405EE" w14:textId="77777777" w:rsidR="001D53B4" w:rsidRPr="001D53B4" w:rsidRDefault="001D53B4" w:rsidP="001D53B4">
            <w:pPr>
              <w:tabs>
                <w:tab w:val="clear" w:pos="284"/>
              </w:tabs>
              <w:jc w:val="right"/>
              <w:rPr>
                <w:sz w:val="20"/>
                <w:szCs w:val="20"/>
              </w:rPr>
            </w:pPr>
          </w:p>
        </w:tc>
      </w:tr>
      <w:tr w:rsidR="001D53B4" w:rsidRPr="001D53B4" w14:paraId="64FDE867" w14:textId="77777777" w:rsidTr="004024DC">
        <w:trPr>
          <w:trHeight w:val="510"/>
        </w:trPr>
        <w:tc>
          <w:tcPr>
            <w:tcW w:w="600" w:type="dxa"/>
            <w:tcBorders>
              <w:top w:val="nil"/>
              <w:left w:val="nil"/>
              <w:bottom w:val="nil"/>
              <w:right w:val="nil"/>
            </w:tcBorders>
            <w:shd w:val="clear" w:color="auto" w:fill="auto"/>
            <w:hideMark/>
          </w:tcPr>
          <w:p w14:paraId="065841B9" w14:textId="77777777" w:rsidR="001D53B4" w:rsidRPr="001D53B4" w:rsidRDefault="001D53B4" w:rsidP="001D53B4">
            <w:pPr>
              <w:tabs>
                <w:tab w:val="clear" w:pos="284"/>
              </w:tabs>
              <w:rPr>
                <w:sz w:val="20"/>
                <w:szCs w:val="20"/>
              </w:rPr>
            </w:pPr>
            <w:r w:rsidRPr="001D53B4">
              <w:rPr>
                <w:sz w:val="20"/>
                <w:szCs w:val="20"/>
              </w:rPr>
              <w:t>2:28</w:t>
            </w:r>
          </w:p>
        </w:tc>
        <w:tc>
          <w:tcPr>
            <w:tcW w:w="4800" w:type="dxa"/>
            <w:tcBorders>
              <w:top w:val="nil"/>
              <w:left w:val="nil"/>
              <w:bottom w:val="nil"/>
              <w:right w:val="nil"/>
            </w:tcBorders>
            <w:shd w:val="clear" w:color="auto" w:fill="auto"/>
            <w:hideMark/>
          </w:tcPr>
          <w:p w14:paraId="02DE0EA2" w14:textId="77777777" w:rsidR="001D53B4" w:rsidRPr="001D53B4" w:rsidRDefault="001D53B4" w:rsidP="001D53B4">
            <w:pPr>
              <w:tabs>
                <w:tab w:val="clear" w:pos="284"/>
              </w:tabs>
              <w:rPr>
                <w:sz w:val="20"/>
                <w:szCs w:val="20"/>
              </w:rPr>
            </w:pPr>
            <w:r w:rsidRPr="001D53B4">
              <w:rPr>
                <w:sz w:val="20"/>
                <w:szCs w:val="20"/>
              </w:rPr>
              <w:t>Mittuniversitetet: Forskning och utbildning på forskarnivå</w:t>
            </w:r>
          </w:p>
        </w:tc>
        <w:tc>
          <w:tcPr>
            <w:tcW w:w="1300" w:type="dxa"/>
            <w:tcBorders>
              <w:top w:val="nil"/>
              <w:left w:val="nil"/>
              <w:bottom w:val="nil"/>
              <w:right w:val="nil"/>
            </w:tcBorders>
            <w:shd w:val="clear" w:color="auto" w:fill="auto"/>
            <w:hideMark/>
          </w:tcPr>
          <w:p w14:paraId="1BE407B7" w14:textId="77777777" w:rsidR="001D53B4" w:rsidRPr="001D53B4" w:rsidRDefault="001D53B4" w:rsidP="001D53B4">
            <w:pPr>
              <w:tabs>
                <w:tab w:val="clear" w:pos="284"/>
              </w:tabs>
              <w:jc w:val="right"/>
              <w:rPr>
                <w:sz w:val="20"/>
                <w:szCs w:val="20"/>
              </w:rPr>
            </w:pPr>
            <w:r w:rsidRPr="001D53B4">
              <w:rPr>
                <w:sz w:val="20"/>
                <w:szCs w:val="20"/>
              </w:rPr>
              <w:t>247 142</w:t>
            </w:r>
          </w:p>
        </w:tc>
        <w:tc>
          <w:tcPr>
            <w:tcW w:w="1960" w:type="dxa"/>
            <w:tcBorders>
              <w:top w:val="nil"/>
              <w:left w:val="nil"/>
              <w:bottom w:val="nil"/>
              <w:right w:val="nil"/>
            </w:tcBorders>
            <w:shd w:val="clear" w:color="auto" w:fill="auto"/>
            <w:hideMark/>
          </w:tcPr>
          <w:p w14:paraId="1608A711" w14:textId="77777777" w:rsidR="001D53B4" w:rsidRPr="001D53B4" w:rsidRDefault="001D53B4" w:rsidP="001D53B4">
            <w:pPr>
              <w:tabs>
                <w:tab w:val="clear" w:pos="284"/>
              </w:tabs>
              <w:jc w:val="right"/>
              <w:rPr>
                <w:sz w:val="20"/>
                <w:szCs w:val="20"/>
              </w:rPr>
            </w:pPr>
          </w:p>
        </w:tc>
      </w:tr>
      <w:tr w:rsidR="001D53B4" w:rsidRPr="001D53B4" w14:paraId="2B8D73D0" w14:textId="77777777" w:rsidTr="004024DC">
        <w:trPr>
          <w:trHeight w:val="510"/>
        </w:trPr>
        <w:tc>
          <w:tcPr>
            <w:tcW w:w="600" w:type="dxa"/>
            <w:tcBorders>
              <w:top w:val="nil"/>
              <w:left w:val="nil"/>
              <w:bottom w:val="nil"/>
              <w:right w:val="nil"/>
            </w:tcBorders>
            <w:shd w:val="clear" w:color="auto" w:fill="auto"/>
            <w:hideMark/>
          </w:tcPr>
          <w:p w14:paraId="7BC99E37" w14:textId="77777777" w:rsidR="001D53B4" w:rsidRPr="001D53B4" w:rsidRDefault="001D53B4" w:rsidP="001D53B4">
            <w:pPr>
              <w:tabs>
                <w:tab w:val="clear" w:pos="284"/>
              </w:tabs>
              <w:rPr>
                <w:sz w:val="20"/>
                <w:szCs w:val="20"/>
              </w:rPr>
            </w:pPr>
            <w:r w:rsidRPr="001D53B4">
              <w:rPr>
                <w:sz w:val="20"/>
                <w:szCs w:val="20"/>
              </w:rPr>
              <w:t>2:29</w:t>
            </w:r>
          </w:p>
        </w:tc>
        <w:tc>
          <w:tcPr>
            <w:tcW w:w="4800" w:type="dxa"/>
            <w:tcBorders>
              <w:top w:val="nil"/>
              <w:left w:val="nil"/>
              <w:bottom w:val="nil"/>
              <w:right w:val="nil"/>
            </w:tcBorders>
            <w:shd w:val="clear" w:color="auto" w:fill="auto"/>
            <w:hideMark/>
          </w:tcPr>
          <w:p w14:paraId="00C7AC47" w14:textId="77777777" w:rsidR="001D53B4" w:rsidRPr="001D53B4" w:rsidRDefault="001D53B4" w:rsidP="001D53B4">
            <w:pPr>
              <w:tabs>
                <w:tab w:val="clear" w:pos="284"/>
              </w:tabs>
              <w:rPr>
                <w:sz w:val="20"/>
                <w:szCs w:val="20"/>
              </w:rPr>
            </w:pPr>
            <w:r w:rsidRPr="001D53B4">
              <w:rPr>
                <w:sz w:val="20"/>
                <w:szCs w:val="20"/>
              </w:rPr>
              <w:t>Malmö universitet: Utbildning på grundnivå och avancerad nivå</w:t>
            </w:r>
          </w:p>
        </w:tc>
        <w:tc>
          <w:tcPr>
            <w:tcW w:w="1300" w:type="dxa"/>
            <w:tcBorders>
              <w:top w:val="nil"/>
              <w:left w:val="nil"/>
              <w:bottom w:val="nil"/>
              <w:right w:val="nil"/>
            </w:tcBorders>
            <w:shd w:val="clear" w:color="auto" w:fill="auto"/>
            <w:hideMark/>
          </w:tcPr>
          <w:p w14:paraId="0728E2DC" w14:textId="77777777" w:rsidR="001D53B4" w:rsidRPr="001D53B4" w:rsidRDefault="001D53B4" w:rsidP="001D53B4">
            <w:pPr>
              <w:tabs>
                <w:tab w:val="clear" w:pos="284"/>
              </w:tabs>
              <w:jc w:val="right"/>
              <w:rPr>
                <w:sz w:val="20"/>
                <w:szCs w:val="20"/>
              </w:rPr>
            </w:pPr>
            <w:r w:rsidRPr="001D53B4">
              <w:rPr>
                <w:sz w:val="20"/>
                <w:szCs w:val="20"/>
              </w:rPr>
              <w:t>946 947</w:t>
            </w:r>
          </w:p>
        </w:tc>
        <w:tc>
          <w:tcPr>
            <w:tcW w:w="1960" w:type="dxa"/>
            <w:tcBorders>
              <w:top w:val="nil"/>
              <w:left w:val="nil"/>
              <w:bottom w:val="nil"/>
              <w:right w:val="nil"/>
            </w:tcBorders>
            <w:shd w:val="clear" w:color="auto" w:fill="auto"/>
            <w:hideMark/>
          </w:tcPr>
          <w:p w14:paraId="4693B4D7" w14:textId="77777777" w:rsidR="001D53B4" w:rsidRPr="001D53B4" w:rsidRDefault="001D53B4" w:rsidP="001D53B4">
            <w:pPr>
              <w:tabs>
                <w:tab w:val="clear" w:pos="284"/>
              </w:tabs>
              <w:jc w:val="right"/>
              <w:rPr>
                <w:sz w:val="20"/>
                <w:szCs w:val="20"/>
              </w:rPr>
            </w:pPr>
          </w:p>
        </w:tc>
      </w:tr>
      <w:tr w:rsidR="001D53B4" w:rsidRPr="001D53B4" w14:paraId="10A040CA" w14:textId="77777777" w:rsidTr="004024DC">
        <w:trPr>
          <w:trHeight w:val="510"/>
        </w:trPr>
        <w:tc>
          <w:tcPr>
            <w:tcW w:w="600" w:type="dxa"/>
            <w:tcBorders>
              <w:top w:val="nil"/>
              <w:left w:val="nil"/>
              <w:bottom w:val="nil"/>
              <w:right w:val="nil"/>
            </w:tcBorders>
            <w:shd w:val="clear" w:color="auto" w:fill="auto"/>
            <w:hideMark/>
          </w:tcPr>
          <w:p w14:paraId="6CA0AA4F" w14:textId="77777777" w:rsidR="001D53B4" w:rsidRPr="001D53B4" w:rsidRDefault="001D53B4" w:rsidP="001D53B4">
            <w:pPr>
              <w:tabs>
                <w:tab w:val="clear" w:pos="284"/>
              </w:tabs>
              <w:rPr>
                <w:sz w:val="20"/>
                <w:szCs w:val="20"/>
              </w:rPr>
            </w:pPr>
            <w:r w:rsidRPr="001D53B4">
              <w:rPr>
                <w:sz w:val="20"/>
                <w:szCs w:val="20"/>
              </w:rPr>
              <w:t>2:30</w:t>
            </w:r>
          </w:p>
        </w:tc>
        <w:tc>
          <w:tcPr>
            <w:tcW w:w="4800" w:type="dxa"/>
            <w:tcBorders>
              <w:top w:val="nil"/>
              <w:left w:val="nil"/>
              <w:bottom w:val="nil"/>
              <w:right w:val="nil"/>
            </w:tcBorders>
            <w:shd w:val="clear" w:color="auto" w:fill="auto"/>
            <w:hideMark/>
          </w:tcPr>
          <w:p w14:paraId="6AB277EE" w14:textId="77777777" w:rsidR="001D53B4" w:rsidRPr="001D53B4" w:rsidRDefault="001D53B4" w:rsidP="001D53B4">
            <w:pPr>
              <w:tabs>
                <w:tab w:val="clear" w:pos="284"/>
              </w:tabs>
              <w:rPr>
                <w:sz w:val="20"/>
                <w:szCs w:val="20"/>
              </w:rPr>
            </w:pPr>
            <w:r w:rsidRPr="001D53B4">
              <w:rPr>
                <w:sz w:val="20"/>
                <w:szCs w:val="20"/>
              </w:rPr>
              <w:t>Malmö universitet: Forskning och utbildning på forskarnivå</w:t>
            </w:r>
          </w:p>
        </w:tc>
        <w:tc>
          <w:tcPr>
            <w:tcW w:w="1300" w:type="dxa"/>
            <w:tcBorders>
              <w:top w:val="nil"/>
              <w:left w:val="nil"/>
              <w:bottom w:val="nil"/>
              <w:right w:val="nil"/>
            </w:tcBorders>
            <w:shd w:val="clear" w:color="auto" w:fill="auto"/>
            <w:hideMark/>
          </w:tcPr>
          <w:p w14:paraId="5BAFE091" w14:textId="77777777" w:rsidR="001D53B4" w:rsidRPr="001D53B4" w:rsidRDefault="001D53B4" w:rsidP="001D53B4">
            <w:pPr>
              <w:tabs>
                <w:tab w:val="clear" w:pos="284"/>
              </w:tabs>
              <w:jc w:val="right"/>
              <w:rPr>
                <w:sz w:val="20"/>
                <w:szCs w:val="20"/>
              </w:rPr>
            </w:pPr>
            <w:r w:rsidRPr="001D53B4">
              <w:rPr>
                <w:sz w:val="20"/>
                <w:szCs w:val="20"/>
              </w:rPr>
              <w:t>239 799</w:t>
            </w:r>
          </w:p>
        </w:tc>
        <w:tc>
          <w:tcPr>
            <w:tcW w:w="1960" w:type="dxa"/>
            <w:tcBorders>
              <w:top w:val="nil"/>
              <w:left w:val="nil"/>
              <w:bottom w:val="nil"/>
              <w:right w:val="nil"/>
            </w:tcBorders>
            <w:shd w:val="clear" w:color="auto" w:fill="auto"/>
            <w:hideMark/>
          </w:tcPr>
          <w:p w14:paraId="0547053A" w14:textId="77777777" w:rsidR="001D53B4" w:rsidRPr="001D53B4" w:rsidRDefault="001D53B4" w:rsidP="001D53B4">
            <w:pPr>
              <w:tabs>
                <w:tab w:val="clear" w:pos="284"/>
              </w:tabs>
              <w:jc w:val="right"/>
              <w:rPr>
                <w:sz w:val="20"/>
                <w:szCs w:val="20"/>
              </w:rPr>
            </w:pPr>
          </w:p>
        </w:tc>
      </w:tr>
      <w:tr w:rsidR="001D53B4" w:rsidRPr="001D53B4" w14:paraId="345CD56B" w14:textId="77777777" w:rsidTr="004024DC">
        <w:trPr>
          <w:trHeight w:val="510"/>
        </w:trPr>
        <w:tc>
          <w:tcPr>
            <w:tcW w:w="600" w:type="dxa"/>
            <w:tcBorders>
              <w:top w:val="nil"/>
              <w:left w:val="nil"/>
              <w:bottom w:val="nil"/>
              <w:right w:val="nil"/>
            </w:tcBorders>
            <w:shd w:val="clear" w:color="auto" w:fill="auto"/>
            <w:hideMark/>
          </w:tcPr>
          <w:p w14:paraId="6EE23A21" w14:textId="77777777" w:rsidR="001D53B4" w:rsidRPr="001D53B4" w:rsidRDefault="001D53B4" w:rsidP="001D53B4">
            <w:pPr>
              <w:tabs>
                <w:tab w:val="clear" w:pos="284"/>
              </w:tabs>
              <w:rPr>
                <w:sz w:val="20"/>
                <w:szCs w:val="20"/>
              </w:rPr>
            </w:pPr>
            <w:r w:rsidRPr="001D53B4">
              <w:rPr>
                <w:sz w:val="20"/>
                <w:szCs w:val="20"/>
              </w:rPr>
              <w:t>2:31</w:t>
            </w:r>
          </w:p>
        </w:tc>
        <w:tc>
          <w:tcPr>
            <w:tcW w:w="4800" w:type="dxa"/>
            <w:tcBorders>
              <w:top w:val="nil"/>
              <w:left w:val="nil"/>
              <w:bottom w:val="nil"/>
              <w:right w:val="nil"/>
            </w:tcBorders>
            <w:shd w:val="clear" w:color="auto" w:fill="auto"/>
            <w:hideMark/>
          </w:tcPr>
          <w:p w14:paraId="77DCFF64" w14:textId="77777777" w:rsidR="001D53B4" w:rsidRPr="001D53B4" w:rsidRDefault="001D53B4" w:rsidP="001D53B4">
            <w:pPr>
              <w:tabs>
                <w:tab w:val="clear" w:pos="284"/>
              </w:tabs>
              <w:rPr>
                <w:sz w:val="20"/>
                <w:szCs w:val="20"/>
              </w:rPr>
            </w:pPr>
            <w:r w:rsidRPr="001D53B4">
              <w:rPr>
                <w:sz w:val="20"/>
                <w:szCs w:val="20"/>
              </w:rPr>
              <w:t>Blekinge tekniska högskola: Utbildning på grundnivå och avancerad nivå</w:t>
            </w:r>
          </w:p>
        </w:tc>
        <w:tc>
          <w:tcPr>
            <w:tcW w:w="1300" w:type="dxa"/>
            <w:tcBorders>
              <w:top w:val="nil"/>
              <w:left w:val="nil"/>
              <w:bottom w:val="nil"/>
              <w:right w:val="nil"/>
            </w:tcBorders>
            <w:shd w:val="clear" w:color="auto" w:fill="auto"/>
            <w:hideMark/>
          </w:tcPr>
          <w:p w14:paraId="743EA5D2" w14:textId="77777777" w:rsidR="001D53B4" w:rsidRPr="001D53B4" w:rsidRDefault="001D53B4" w:rsidP="001D53B4">
            <w:pPr>
              <w:tabs>
                <w:tab w:val="clear" w:pos="284"/>
              </w:tabs>
              <w:jc w:val="right"/>
              <w:rPr>
                <w:sz w:val="20"/>
                <w:szCs w:val="20"/>
              </w:rPr>
            </w:pPr>
            <w:r w:rsidRPr="001D53B4">
              <w:rPr>
                <w:sz w:val="20"/>
                <w:szCs w:val="20"/>
              </w:rPr>
              <w:t>249 545</w:t>
            </w:r>
          </w:p>
        </w:tc>
        <w:tc>
          <w:tcPr>
            <w:tcW w:w="1960" w:type="dxa"/>
            <w:tcBorders>
              <w:top w:val="nil"/>
              <w:left w:val="nil"/>
              <w:bottom w:val="nil"/>
              <w:right w:val="nil"/>
            </w:tcBorders>
            <w:shd w:val="clear" w:color="auto" w:fill="auto"/>
            <w:hideMark/>
          </w:tcPr>
          <w:p w14:paraId="226C6B4B" w14:textId="77777777" w:rsidR="001D53B4" w:rsidRPr="001D53B4" w:rsidRDefault="001D53B4" w:rsidP="001D53B4">
            <w:pPr>
              <w:tabs>
                <w:tab w:val="clear" w:pos="284"/>
              </w:tabs>
              <w:jc w:val="right"/>
              <w:rPr>
                <w:sz w:val="20"/>
                <w:szCs w:val="20"/>
              </w:rPr>
            </w:pPr>
          </w:p>
        </w:tc>
      </w:tr>
      <w:tr w:rsidR="001D53B4" w:rsidRPr="001D53B4" w14:paraId="26EDFC2A" w14:textId="77777777" w:rsidTr="004024DC">
        <w:trPr>
          <w:trHeight w:val="510"/>
        </w:trPr>
        <w:tc>
          <w:tcPr>
            <w:tcW w:w="600" w:type="dxa"/>
            <w:tcBorders>
              <w:top w:val="nil"/>
              <w:left w:val="nil"/>
              <w:bottom w:val="nil"/>
              <w:right w:val="nil"/>
            </w:tcBorders>
            <w:shd w:val="clear" w:color="auto" w:fill="auto"/>
            <w:hideMark/>
          </w:tcPr>
          <w:p w14:paraId="6874340C" w14:textId="77777777" w:rsidR="001D53B4" w:rsidRPr="001D53B4" w:rsidRDefault="001D53B4" w:rsidP="001D53B4">
            <w:pPr>
              <w:tabs>
                <w:tab w:val="clear" w:pos="284"/>
              </w:tabs>
              <w:rPr>
                <w:sz w:val="20"/>
                <w:szCs w:val="20"/>
              </w:rPr>
            </w:pPr>
            <w:r w:rsidRPr="001D53B4">
              <w:rPr>
                <w:sz w:val="20"/>
                <w:szCs w:val="20"/>
              </w:rPr>
              <w:t>2:32</w:t>
            </w:r>
          </w:p>
        </w:tc>
        <w:tc>
          <w:tcPr>
            <w:tcW w:w="4800" w:type="dxa"/>
            <w:tcBorders>
              <w:top w:val="nil"/>
              <w:left w:val="nil"/>
              <w:bottom w:val="nil"/>
              <w:right w:val="nil"/>
            </w:tcBorders>
            <w:shd w:val="clear" w:color="auto" w:fill="auto"/>
            <w:hideMark/>
          </w:tcPr>
          <w:p w14:paraId="4CFDA9D1" w14:textId="77777777" w:rsidR="001D53B4" w:rsidRPr="001D53B4" w:rsidRDefault="001D53B4" w:rsidP="001D53B4">
            <w:pPr>
              <w:tabs>
                <w:tab w:val="clear" w:pos="284"/>
              </w:tabs>
              <w:rPr>
                <w:sz w:val="20"/>
                <w:szCs w:val="20"/>
              </w:rPr>
            </w:pPr>
            <w:r w:rsidRPr="001D53B4">
              <w:rPr>
                <w:sz w:val="20"/>
                <w:szCs w:val="20"/>
              </w:rPr>
              <w:t>Blekinge tekniska högskola: Forskning och utbildning på forskarnivå</w:t>
            </w:r>
          </w:p>
        </w:tc>
        <w:tc>
          <w:tcPr>
            <w:tcW w:w="1300" w:type="dxa"/>
            <w:tcBorders>
              <w:top w:val="nil"/>
              <w:left w:val="nil"/>
              <w:bottom w:val="nil"/>
              <w:right w:val="nil"/>
            </w:tcBorders>
            <w:shd w:val="clear" w:color="auto" w:fill="auto"/>
            <w:hideMark/>
          </w:tcPr>
          <w:p w14:paraId="3A68A1A0" w14:textId="77777777" w:rsidR="001D53B4" w:rsidRPr="001D53B4" w:rsidRDefault="001D53B4" w:rsidP="001D53B4">
            <w:pPr>
              <w:tabs>
                <w:tab w:val="clear" w:pos="284"/>
              </w:tabs>
              <w:jc w:val="right"/>
              <w:rPr>
                <w:sz w:val="20"/>
                <w:szCs w:val="20"/>
              </w:rPr>
            </w:pPr>
            <w:r w:rsidRPr="001D53B4">
              <w:rPr>
                <w:sz w:val="20"/>
                <w:szCs w:val="20"/>
              </w:rPr>
              <w:t>97 732</w:t>
            </w:r>
          </w:p>
        </w:tc>
        <w:tc>
          <w:tcPr>
            <w:tcW w:w="1960" w:type="dxa"/>
            <w:tcBorders>
              <w:top w:val="nil"/>
              <w:left w:val="nil"/>
              <w:bottom w:val="nil"/>
              <w:right w:val="nil"/>
            </w:tcBorders>
            <w:shd w:val="clear" w:color="auto" w:fill="auto"/>
            <w:hideMark/>
          </w:tcPr>
          <w:p w14:paraId="5B0D43C6" w14:textId="77777777" w:rsidR="001D53B4" w:rsidRPr="001D53B4" w:rsidRDefault="001D53B4" w:rsidP="001D53B4">
            <w:pPr>
              <w:tabs>
                <w:tab w:val="clear" w:pos="284"/>
              </w:tabs>
              <w:jc w:val="right"/>
              <w:rPr>
                <w:sz w:val="20"/>
                <w:szCs w:val="20"/>
              </w:rPr>
            </w:pPr>
          </w:p>
        </w:tc>
      </w:tr>
      <w:tr w:rsidR="001D53B4" w:rsidRPr="001D53B4" w14:paraId="27F7852F" w14:textId="77777777" w:rsidTr="004024DC">
        <w:trPr>
          <w:trHeight w:val="510"/>
        </w:trPr>
        <w:tc>
          <w:tcPr>
            <w:tcW w:w="600" w:type="dxa"/>
            <w:tcBorders>
              <w:top w:val="nil"/>
              <w:left w:val="nil"/>
              <w:bottom w:val="nil"/>
              <w:right w:val="nil"/>
            </w:tcBorders>
            <w:shd w:val="clear" w:color="auto" w:fill="auto"/>
            <w:hideMark/>
          </w:tcPr>
          <w:p w14:paraId="12EFAD0E" w14:textId="77777777" w:rsidR="001D53B4" w:rsidRPr="001D53B4" w:rsidRDefault="001D53B4" w:rsidP="001D53B4">
            <w:pPr>
              <w:tabs>
                <w:tab w:val="clear" w:pos="284"/>
              </w:tabs>
              <w:rPr>
                <w:sz w:val="20"/>
                <w:szCs w:val="20"/>
              </w:rPr>
            </w:pPr>
            <w:r w:rsidRPr="001D53B4">
              <w:rPr>
                <w:sz w:val="20"/>
                <w:szCs w:val="20"/>
              </w:rPr>
              <w:t>2:33</w:t>
            </w:r>
          </w:p>
        </w:tc>
        <w:tc>
          <w:tcPr>
            <w:tcW w:w="4800" w:type="dxa"/>
            <w:tcBorders>
              <w:top w:val="nil"/>
              <w:left w:val="nil"/>
              <w:bottom w:val="nil"/>
              <w:right w:val="nil"/>
            </w:tcBorders>
            <w:shd w:val="clear" w:color="auto" w:fill="auto"/>
            <w:hideMark/>
          </w:tcPr>
          <w:p w14:paraId="0FCEA4BE" w14:textId="77777777" w:rsidR="001D53B4" w:rsidRPr="001D53B4" w:rsidRDefault="001D53B4" w:rsidP="001D53B4">
            <w:pPr>
              <w:tabs>
                <w:tab w:val="clear" w:pos="284"/>
              </w:tabs>
              <w:rPr>
                <w:sz w:val="20"/>
                <w:szCs w:val="20"/>
              </w:rPr>
            </w:pPr>
            <w:r w:rsidRPr="001D53B4">
              <w:rPr>
                <w:sz w:val="20"/>
                <w:szCs w:val="20"/>
              </w:rPr>
              <w:t>Mälardalens högskola: Utbildning på grundnivå och avancerad nivå</w:t>
            </w:r>
          </w:p>
        </w:tc>
        <w:tc>
          <w:tcPr>
            <w:tcW w:w="1300" w:type="dxa"/>
            <w:tcBorders>
              <w:top w:val="nil"/>
              <w:left w:val="nil"/>
              <w:bottom w:val="nil"/>
              <w:right w:val="nil"/>
            </w:tcBorders>
            <w:shd w:val="clear" w:color="auto" w:fill="auto"/>
            <w:hideMark/>
          </w:tcPr>
          <w:p w14:paraId="0592B869" w14:textId="77777777" w:rsidR="001D53B4" w:rsidRPr="001D53B4" w:rsidRDefault="001D53B4" w:rsidP="001D53B4">
            <w:pPr>
              <w:tabs>
                <w:tab w:val="clear" w:pos="284"/>
              </w:tabs>
              <w:jc w:val="right"/>
              <w:rPr>
                <w:sz w:val="20"/>
                <w:szCs w:val="20"/>
              </w:rPr>
            </w:pPr>
            <w:r w:rsidRPr="001D53B4">
              <w:rPr>
                <w:sz w:val="20"/>
                <w:szCs w:val="20"/>
              </w:rPr>
              <w:t>617 330</w:t>
            </w:r>
          </w:p>
        </w:tc>
        <w:tc>
          <w:tcPr>
            <w:tcW w:w="1960" w:type="dxa"/>
            <w:tcBorders>
              <w:top w:val="nil"/>
              <w:left w:val="nil"/>
              <w:bottom w:val="nil"/>
              <w:right w:val="nil"/>
            </w:tcBorders>
            <w:shd w:val="clear" w:color="auto" w:fill="auto"/>
            <w:hideMark/>
          </w:tcPr>
          <w:p w14:paraId="68B94E23" w14:textId="77777777" w:rsidR="001D53B4" w:rsidRPr="001D53B4" w:rsidRDefault="001D53B4" w:rsidP="001D53B4">
            <w:pPr>
              <w:tabs>
                <w:tab w:val="clear" w:pos="284"/>
              </w:tabs>
              <w:jc w:val="right"/>
              <w:rPr>
                <w:sz w:val="20"/>
                <w:szCs w:val="20"/>
              </w:rPr>
            </w:pPr>
          </w:p>
        </w:tc>
      </w:tr>
      <w:tr w:rsidR="001D53B4" w:rsidRPr="001D53B4" w14:paraId="2DC48436" w14:textId="77777777" w:rsidTr="004024DC">
        <w:trPr>
          <w:trHeight w:val="510"/>
        </w:trPr>
        <w:tc>
          <w:tcPr>
            <w:tcW w:w="600" w:type="dxa"/>
            <w:tcBorders>
              <w:top w:val="nil"/>
              <w:left w:val="nil"/>
              <w:bottom w:val="nil"/>
              <w:right w:val="nil"/>
            </w:tcBorders>
            <w:shd w:val="clear" w:color="auto" w:fill="auto"/>
            <w:hideMark/>
          </w:tcPr>
          <w:p w14:paraId="5DBD2833" w14:textId="77777777" w:rsidR="001D53B4" w:rsidRPr="001D53B4" w:rsidRDefault="001D53B4" w:rsidP="001D53B4">
            <w:pPr>
              <w:tabs>
                <w:tab w:val="clear" w:pos="284"/>
              </w:tabs>
              <w:rPr>
                <w:sz w:val="20"/>
                <w:szCs w:val="20"/>
              </w:rPr>
            </w:pPr>
            <w:r w:rsidRPr="001D53B4">
              <w:rPr>
                <w:sz w:val="20"/>
                <w:szCs w:val="20"/>
              </w:rPr>
              <w:lastRenderedPageBreak/>
              <w:t>2:34</w:t>
            </w:r>
          </w:p>
        </w:tc>
        <w:tc>
          <w:tcPr>
            <w:tcW w:w="4800" w:type="dxa"/>
            <w:tcBorders>
              <w:top w:val="nil"/>
              <w:left w:val="nil"/>
              <w:bottom w:val="nil"/>
              <w:right w:val="nil"/>
            </w:tcBorders>
            <w:shd w:val="clear" w:color="auto" w:fill="auto"/>
            <w:hideMark/>
          </w:tcPr>
          <w:p w14:paraId="3CBC1B59" w14:textId="77777777" w:rsidR="001D53B4" w:rsidRPr="001D53B4" w:rsidRDefault="001D53B4" w:rsidP="001D53B4">
            <w:pPr>
              <w:tabs>
                <w:tab w:val="clear" w:pos="284"/>
              </w:tabs>
              <w:rPr>
                <w:sz w:val="20"/>
                <w:szCs w:val="20"/>
              </w:rPr>
            </w:pPr>
            <w:r w:rsidRPr="001D53B4">
              <w:rPr>
                <w:sz w:val="20"/>
                <w:szCs w:val="20"/>
              </w:rPr>
              <w:t>Mälardalens högskola: Forskning och utbildning på forskarnivå</w:t>
            </w:r>
          </w:p>
        </w:tc>
        <w:tc>
          <w:tcPr>
            <w:tcW w:w="1300" w:type="dxa"/>
            <w:tcBorders>
              <w:top w:val="nil"/>
              <w:left w:val="nil"/>
              <w:bottom w:val="nil"/>
              <w:right w:val="nil"/>
            </w:tcBorders>
            <w:shd w:val="clear" w:color="auto" w:fill="auto"/>
            <w:hideMark/>
          </w:tcPr>
          <w:p w14:paraId="1771F19D" w14:textId="77777777" w:rsidR="001D53B4" w:rsidRPr="001D53B4" w:rsidRDefault="001D53B4" w:rsidP="001D53B4">
            <w:pPr>
              <w:tabs>
                <w:tab w:val="clear" w:pos="284"/>
              </w:tabs>
              <w:jc w:val="right"/>
              <w:rPr>
                <w:sz w:val="20"/>
                <w:szCs w:val="20"/>
              </w:rPr>
            </w:pPr>
            <w:r w:rsidRPr="001D53B4">
              <w:rPr>
                <w:sz w:val="20"/>
                <w:szCs w:val="20"/>
              </w:rPr>
              <w:t>115 174</w:t>
            </w:r>
          </w:p>
        </w:tc>
        <w:tc>
          <w:tcPr>
            <w:tcW w:w="1960" w:type="dxa"/>
            <w:tcBorders>
              <w:top w:val="nil"/>
              <w:left w:val="nil"/>
              <w:bottom w:val="nil"/>
              <w:right w:val="nil"/>
            </w:tcBorders>
            <w:shd w:val="clear" w:color="auto" w:fill="auto"/>
            <w:hideMark/>
          </w:tcPr>
          <w:p w14:paraId="094EC411" w14:textId="77777777" w:rsidR="001D53B4" w:rsidRPr="001D53B4" w:rsidRDefault="001D53B4" w:rsidP="001D53B4">
            <w:pPr>
              <w:tabs>
                <w:tab w:val="clear" w:pos="284"/>
              </w:tabs>
              <w:jc w:val="right"/>
              <w:rPr>
                <w:sz w:val="20"/>
                <w:szCs w:val="20"/>
              </w:rPr>
            </w:pPr>
          </w:p>
        </w:tc>
      </w:tr>
      <w:tr w:rsidR="001D53B4" w:rsidRPr="001D53B4" w14:paraId="03F36CF0" w14:textId="77777777" w:rsidTr="004024DC">
        <w:trPr>
          <w:trHeight w:val="510"/>
        </w:trPr>
        <w:tc>
          <w:tcPr>
            <w:tcW w:w="600" w:type="dxa"/>
            <w:tcBorders>
              <w:top w:val="nil"/>
              <w:left w:val="nil"/>
              <w:bottom w:val="nil"/>
              <w:right w:val="nil"/>
            </w:tcBorders>
            <w:shd w:val="clear" w:color="auto" w:fill="auto"/>
            <w:hideMark/>
          </w:tcPr>
          <w:p w14:paraId="6710E2C2" w14:textId="77777777" w:rsidR="001D53B4" w:rsidRPr="001D53B4" w:rsidRDefault="001D53B4" w:rsidP="001D53B4">
            <w:pPr>
              <w:tabs>
                <w:tab w:val="clear" w:pos="284"/>
              </w:tabs>
              <w:rPr>
                <w:sz w:val="20"/>
                <w:szCs w:val="20"/>
              </w:rPr>
            </w:pPr>
            <w:r w:rsidRPr="001D53B4">
              <w:rPr>
                <w:sz w:val="20"/>
                <w:szCs w:val="20"/>
              </w:rPr>
              <w:t>2:35</w:t>
            </w:r>
          </w:p>
        </w:tc>
        <w:tc>
          <w:tcPr>
            <w:tcW w:w="4800" w:type="dxa"/>
            <w:tcBorders>
              <w:top w:val="nil"/>
              <w:left w:val="nil"/>
              <w:bottom w:val="nil"/>
              <w:right w:val="nil"/>
            </w:tcBorders>
            <w:shd w:val="clear" w:color="auto" w:fill="auto"/>
            <w:hideMark/>
          </w:tcPr>
          <w:p w14:paraId="0DD80FD6" w14:textId="77777777" w:rsidR="001D53B4" w:rsidRPr="001D53B4" w:rsidRDefault="001D53B4" w:rsidP="001D53B4">
            <w:pPr>
              <w:tabs>
                <w:tab w:val="clear" w:pos="284"/>
              </w:tabs>
              <w:rPr>
                <w:sz w:val="20"/>
                <w:szCs w:val="20"/>
              </w:rPr>
            </w:pPr>
            <w:r w:rsidRPr="001D53B4">
              <w:rPr>
                <w:sz w:val="20"/>
                <w:szCs w:val="20"/>
              </w:rPr>
              <w:t>Stockholms konstnärliga högskola: Utbildning på grundnivå och avancerad nivå</w:t>
            </w:r>
          </w:p>
        </w:tc>
        <w:tc>
          <w:tcPr>
            <w:tcW w:w="1300" w:type="dxa"/>
            <w:tcBorders>
              <w:top w:val="nil"/>
              <w:left w:val="nil"/>
              <w:bottom w:val="nil"/>
              <w:right w:val="nil"/>
            </w:tcBorders>
            <w:shd w:val="clear" w:color="auto" w:fill="auto"/>
            <w:hideMark/>
          </w:tcPr>
          <w:p w14:paraId="34E432AD" w14:textId="77777777" w:rsidR="001D53B4" w:rsidRPr="001D53B4" w:rsidRDefault="001D53B4" w:rsidP="001D53B4">
            <w:pPr>
              <w:tabs>
                <w:tab w:val="clear" w:pos="284"/>
              </w:tabs>
              <w:jc w:val="right"/>
              <w:rPr>
                <w:sz w:val="20"/>
                <w:szCs w:val="20"/>
              </w:rPr>
            </w:pPr>
            <w:r w:rsidRPr="001D53B4">
              <w:rPr>
                <w:sz w:val="20"/>
                <w:szCs w:val="20"/>
              </w:rPr>
              <w:t>204 682</w:t>
            </w:r>
          </w:p>
        </w:tc>
        <w:tc>
          <w:tcPr>
            <w:tcW w:w="1960" w:type="dxa"/>
            <w:tcBorders>
              <w:top w:val="nil"/>
              <w:left w:val="nil"/>
              <w:bottom w:val="nil"/>
              <w:right w:val="nil"/>
            </w:tcBorders>
            <w:shd w:val="clear" w:color="auto" w:fill="auto"/>
            <w:hideMark/>
          </w:tcPr>
          <w:p w14:paraId="3178D796" w14:textId="77777777" w:rsidR="001D53B4" w:rsidRPr="001D53B4" w:rsidRDefault="001D53B4" w:rsidP="001D53B4">
            <w:pPr>
              <w:tabs>
                <w:tab w:val="clear" w:pos="284"/>
              </w:tabs>
              <w:jc w:val="right"/>
              <w:rPr>
                <w:sz w:val="20"/>
                <w:szCs w:val="20"/>
              </w:rPr>
            </w:pPr>
          </w:p>
        </w:tc>
      </w:tr>
      <w:tr w:rsidR="001D53B4" w:rsidRPr="001D53B4" w14:paraId="7F7A15C3" w14:textId="77777777" w:rsidTr="004024DC">
        <w:trPr>
          <w:trHeight w:val="510"/>
        </w:trPr>
        <w:tc>
          <w:tcPr>
            <w:tcW w:w="600" w:type="dxa"/>
            <w:tcBorders>
              <w:top w:val="nil"/>
              <w:left w:val="nil"/>
              <w:bottom w:val="nil"/>
              <w:right w:val="nil"/>
            </w:tcBorders>
            <w:shd w:val="clear" w:color="auto" w:fill="auto"/>
            <w:hideMark/>
          </w:tcPr>
          <w:p w14:paraId="2CA6E5B1" w14:textId="77777777" w:rsidR="001D53B4" w:rsidRPr="001D53B4" w:rsidRDefault="001D53B4" w:rsidP="001D53B4">
            <w:pPr>
              <w:tabs>
                <w:tab w:val="clear" w:pos="284"/>
              </w:tabs>
              <w:rPr>
                <w:sz w:val="20"/>
                <w:szCs w:val="20"/>
              </w:rPr>
            </w:pPr>
            <w:r w:rsidRPr="001D53B4">
              <w:rPr>
                <w:sz w:val="20"/>
                <w:szCs w:val="20"/>
              </w:rPr>
              <w:t>2:36</w:t>
            </w:r>
          </w:p>
        </w:tc>
        <w:tc>
          <w:tcPr>
            <w:tcW w:w="4800" w:type="dxa"/>
            <w:tcBorders>
              <w:top w:val="nil"/>
              <w:left w:val="nil"/>
              <w:bottom w:val="nil"/>
              <w:right w:val="nil"/>
            </w:tcBorders>
            <w:shd w:val="clear" w:color="auto" w:fill="auto"/>
            <w:hideMark/>
          </w:tcPr>
          <w:p w14:paraId="19C67B1D" w14:textId="77777777" w:rsidR="001D53B4" w:rsidRPr="001D53B4" w:rsidRDefault="001D53B4" w:rsidP="001D53B4">
            <w:pPr>
              <w:tabs>
                <w:tab w:val="clear" w:pos="284"/>
              </w:tabs>
              <w:rPr>
                <w:sz w:val="20"/>
                <w:szCs w:val="20"/>
              </w:rPr>
            </w:pPr>
            <w:r w:rsidRPr="001D53B4">
              <w:rPr>
                <w:sz w:val="20"/>
                <w:szCs w:val="20"/>
              </w:rPr>
              <w:t>Stockholms konstnärliga högskola: Konstnärlig forskning och utbildning på forskarnivå</w:t>
            </w:r>
          </w:p>
        </w:tc>
        <w:tc>
          <w:tcPr>
            <w:tcW w:w="1300" w:type="dxa"/>
            <w:tcBorders>
              <w:top w:val="nil"/>
              <w:left w:val="nil"/>
              <w:bottom w:val="nil"/>
              <w:right w:val="nil"/>
            </w:tcBorders>
            <w:shd w:val="clear" w:color="auto" w:fill="auto"/>
            <w:hideMark/>
          </w:tcPr>
          <w:p w14:paraId="6E6DC9C5" w14:textId="77777777" w:rsidR="001D53B4" w:rsidRPr="001D53B4" w:rsidRDefault="001D53B4" w:rsidP="001D53B4">
            <w:pPr>
              <w:tabs>
                <w:tab w:val="clear" w:pos="284"/>
              </w:tabs>
              <w:jc w:val="right"/>
              <w:rPr>
                <w:sz w:val="20"/>
                <w:szCs w:val="20"/>
              </w:rPr>
            </w:pPr>
            <w:r w:rsidRPr="001D53B4">
              <w:rPr>
                <w:sz w:val="20"/>
                <w:szCs w:val="20"/>
              </w:rPr>
              <w:t>51 040</w:t>
            </w:r>
          </w:p>
        </w:tc>
        <w:tc>
          <w:tcPr>
            <w:tcW w:w="1960" w:type="dxa"/>
            <w:tcBorders>
              <w:top w:val="nil"/>
              <w:left w:val="nil"/>
              <w:bottom w:val="nil"/>
              <w:right w:val="nil"/>
            </w:tcBorders>
            <w:shd w:val="clear" w:color="auto" w:fill="auto"/>
            <w:hideMark/>
          </w:tcPr>
          <w:p w14:paraId="04E27A4A" w14:textId="77777777" w:rsidR="001D53B4" w:rsidRPr="001D53B4" w:rsidRDefault="001D53B4" w:rsidP="001D53B4">
            <w:pPr>
              <w:tabs>
                <w:tab w:val="clear" w:pos="284"/>
              </w:tabs>
              <w:jc w:val="right"/>
              <w:rPr>
                <w:sz w:val="20"/>
                <w:szCs w:val="20"/>
              </w:rPr>
            </w:pPr>
          </w:p>
        </w:tc>
      </w:tr>
      <w:tr w:rsidR="001D53B4" w:rsidRPr="001D53B4" w14:paraId="543566D0" w14:textId="77777777" w:rsidTr="004024DC">
        <w:trPr>
          <w:trHeight w:val="510"/>
        </w:trPr>
        <w:tc>
          <w:tcPr>
            <w:tcW w:w="600" w:type="dxa"/>
            <w:tcBorders>
              <w:top w:val="nil"/>
              <w:left w:val="nil"/>
              <w:bottom w:val="nil"/>
              <w:right w:val="nil"/>
            </w:tcBorders>
            <w:shd w:val="clear" w:color="auto" w:fill="auto"/>
            <w:hideMark/>
          </w:tcPr>
          <w:p w14:paraId="09A1D27A" w14:textId="77777777" w:rsidR="001D53B4" w:rsidRPr="001D53B4" w:rsidRDefault="001D53B4" w:rsidP="001D53B4">
            <w:pPr>
              <w:tabs>
                <w:tab w:val="clear" w:pos="284"/>
              </w:tabs>
              <w:rPr>
                <w:sz w:val="20"/>
                <w:szCs w:val="20"/>
              </w:rPr>
            </w:pPr>
            <w:r w:rsidRPr="001D53B4">
              <w:rPr>
                <w:sz w:val="20"/>
                <w:szCs w:val="20"/>
              </w:rPr>
              <w:t>2:37</w:t>
            </w:r>
          </w:p>
        </w:tc>
        <w:tc>
          <w:tcPr>
            <w:tcW w:w="4800" w:type="dxa"/>
            <w:tcBorders>
              <w:top w:val="nil"/>
              <w:left w:val="nil"/>
              <w:bottom w:val="nil"/>
              <w:right w:val="nil"/>
            </w:tcBorders>
            <w:shd w:val="clear" w:color="auto" w:fill="auto"/>
            <w:hideMark/>
          </w:tcPr>
          <w:p w14:paraId="201456E2" w14:textId="77777777" w:rsidR="001D53B4" w:rsidRPr="001D53B4" w:rsidRDefault="001D53B4" w:rsidP="001D53B4">
            <w:pPr>
              <w:tabs>
                <w:tab w:val="clear" w:pos="284"/>
              </w:tabs>
              <w:rPr>
                <w:sz w:val="20"/>
                <w:szCs w:val="20"/>
              </w:rPr>
            </w:pPr>
            <w:r w:rsidRPr="001D53B4">
              <w:rPr>
                <w:sz w:val="20"/>
                <w:szCs w:val="20"/>
              </w:rPr>
              <w:t>Gymnastik- och idrottshögskolan: Utbildning på grundnivå och avancerad nivå</w:t>
            </w:r>
          </w:p>
        </w:tc>
        <w:tc>
          <w:tcPr>
            <w:tcW w:w="1300" w:type="dxa"/>
            <w:tcBorders>
              <w:top w:val="nil"/>
              <w:left w:val="nil"/>
              <w:bottom w:val="nil"/>
              <w:right w:val="nil"/>
            </w:tcBorders>
            <w:shd w:val="clear" w:color="auto" w:fill="auto"/>
            <w:hideMark/>
          </w:tcPr>
          <w:p w14:paraId="4755D74B" w14:textId="77777777" w:rsidR="001D53B4" w:rsidRPr="001D53B4" w:rsidRDefault="001D53B4" w:rsidP="001D53B4">
            <w:pPr>
              <w:tabs>
                <w:tab w:val="clear" w:pos="284"/>
              </w:tabs>
              <w:jc w:val="right"/>
              <w:rPr>
                <w:sz w:val="20"/>
                <w:szCs w:val="20"/>
              </w:rPr>
            </w:pPr>
            <w:r w:rsidRPr="001D53B4">
              <w:rPr>
                <w:sz w:val="20"/>
                <w:szCs w:val="20"/>
              </w:rPr>
              <w:t>105 247</w:t>
            </w:r>
          </w:p>
        </w:tc>
        <w:tc>
          <w:tcPr>
            <w:tcW w:w="1960" w:type="dxa"/>
            <w:tcBorders>
              <w:top w:val="nil"/>
              <w:left w:val="nil"/>
              <w:bottom w:val="nil"/>
              <w:right w:val="nil"/>
            </w:tcBorders>
            <w:shd w:val="clear" w:color="auto" w:fill="auto"/>
            <w:hideMark/>
          </w:tcPr>
          <w:p w14:paraId="4331451E" w14:textId="77777777" w:rsidR="001D53B4" w:rsidRPr="001D53B4" w:rsidRDefault="001D53B4" w:rsidP="001D53B4">
            <w:pPr>
              <w:tabs>
                <w:tab w:val="clear" w:pos="284"/>
              </w:tabs>
              <w:jc w:val="right"/>
              <w:rPr>
                <w:sz w:val="20"/>
                <w:szCs w:val="20"/>
              </w:rPr>
            </w:pPr>
          </w:p>
        </w:tc>
      </w:tr>
      <w:tr w:rsidR="001D53B4" w:rsidRPr="001D53B4" w14:paraId="605773A0" w14:textId="77777777" w:rsidTr="004024DC">
        <w:trPr>
          <w:trHeight w:val="510"/>
        </w:trPr>
        <w:tc>
          <w:tcPr>
            <w:tcW w:w="600" w:type="dxa"/>
            <w:tcBorders>
              <w:top w:val="nil"/>
              <w:left w:val="nil"/>
              <w:bottom w:val="nil"/>
              <w:right w:val="nil"/>
            </w:tcBorders>
            <w:shd w:val="clear" w:color="auto" w:fill="auto"/>
            <w:hideMark/>
          </w:tcPr>
          <w:p w14:paraId="1FB62E61" w14:textId="77777777" w:rsidR="001D53B4" w:rsidRPr="001D53B4" w:rsidRDefault="001D53B4" w:rsidP="001D53B4">
            <w:pPr>
              <w:tabs>
                <w:tab w:val="clear" w:pos="284"/>
              </w:tabs>
              <w:rPr>
                <w:sz w:val="20"/>
                <w:szCs w:val="20"/>
              </w:rPr>
            </w:pPr>
            <w:r w:rsidRPr="001D53B4">
              <w:rPr>
                <w:sz w:val="20"/>
                <w:szCs w:val="20"/>
              </w:rPr>
              <w:t>2:38</w:t>
            </w:r>
          </w:p>
        </w:tc>
        <w:tc>
          <w:tcPr>
            <w:tcW w:w="4800" w:type="dxa"/>
            <w:tcBorders>
              <w:top w:val="nil"/>
              <w:left w:val="nil"/>
              <w:bottom w:val="nil"/>
              <w:right w:val="nil"/>
            </w:tcBorders>
            <w:shd w:val="clear" w:color="auto" w:fill="auto"/>
            <w:hideMark/>
          </w:tcPr>
          <w:p w14:paraId="2B1DF989" w14:textId="77777777" w:rsidR="001D53B4" w:rsidRPr="001D53B4" w:rsidRDefault="001D53B4" w:rsidP="001D53B4">
            <w:pPr>
              <w:tabs>
                <w:tab w:val="clear" w:pos="284"/>
              </w:tabs>
              <w:rPr>
                <w:sz w:val="20"/>
                <w:szCs w:val="20"/>
              </w:rPr>
            </w:pPr>
            <w:r w:rsidRPr="001D53B4">
              <w:rPr>
                <w:sz w:val="20"/>
                <w:szCs w:val="20"/>
              </w:rPr>
              <w:t>Gymnastik- och idrottshögskolan: Forskning och utbildning på forskarnivå</w:t>
            </w:r>
          </w:p>
        </w:tc>
        <w:tc>
          <w:tcPr>
            <w:tcW w:w="1300" w:type="dxa"/>
            <w:tcBorders>
              <w:top w:val="nil"/>
              <w:left w:val="nil"/>
              <w:bottom w:val="nil"/>
              <w:right w:val="nil"/>
            </w:tcBorders>
            <w:shd w:val="clear" w:color="auto" w:fill="auto"/>
            <w:hideMark/>
          </w:tcPr>
          <w:p w14:paraId="37FABC62" w14:textId="77777777" w:rsidR="001D53B4" w:rsidRPr="001D53B4" w:rsidRDefault="001D53B4" w:rsidP="001D53B4">
            <w:pPr>
              <w:tabs>
                <w:tab w:val="clear" w:pos="284"/>
              </w:tabs>
              <w:jc w:val="right"/>
              <w:rPr>
                <w:sz w:val="20"/>
                <w:szCs w:val="20"/>
              </w:rPr>
            </w:pPr>
            <w:r w:rsidRPr="001D53B4">
              <w:rPr>
                <w:sz w:val="20"/>
                <w:szCs w:val="20"/>
              </w:rPr>
              <w:t>34 840</w:t>
            </w:r>
          </w:p>
        </w:tc>
        <w:tc>
          <w:tcPr>
            <w:tcW w:w="1960" w:type="dxa"/>
            <w:tcBorders>
              <w:top w:val="nil"/>
              <w:left w:val="nil"/>
              <w:bottom w:val="nil"/>
              <w:right w:val="nil"/>
            </w:tcBorders>
            <w:shd w:val="clear" w:color="auto" w:fill="auto"/>
            <w:hideMark/>
          </w:tcPr>
          <w:p w14:paraId="2919DD9C" w14:textId="77777777" w:rsidR="001D53B4" w:rsidRPr="001D53B4" w:rsidRDefault="001D53B4" w:rsidP="001D53B4">
            <w:pPr>
              <w:tabs>
                <w:tab w:val="clear" w:pos="284"/>
              </w:tabs>
              <w:jc w:val="right"/>
              <w:rPr>
                <w:sz w:val="20"/>
                <w:szCs w:val="20"/>
              </w:rPr>
            </w:pPr>
          </w:p>
        </w:tc>
      </w:tr>
      <w:tr w:rsidR="001D53B4" w:rsidRPr="001D53B4" w14:paraId="044F811F" w14:textId="77777777" w:rsidTr="004024DC">
        <w:trPr>
          <w:trHeight w:val="510"/>
        </w:trPr>
        <w:tc>
          <w:tcPr>
            <w:tcW w:w="600" w:type="dxa"/>
            <w:tcBorders>
              <w:top w:val="nil"/>
              <w:left w:val="nil"/>
              <w:bottom w:val="nil"/>
              <w:right w:val="nil"/>
            </w:tcBorders>
            <w:shd w:val="clear" w:color="auto" w:fill="auto"/>
            <w:hideMark/>
          </w:tcPr>
          <w:p w14:paraId="15FBA5AF" w14:textId="77777777" w:rsidR="001D53B4" w:rsidRPr="001D53B4" w:rsidRDefault="001D53B4" w:rsidP="001D53B4">
            <w:pPr>
              <w:tabs>
                <w:tab w:val="clear" w:pos="284"/>
              </w:tabs>
              <w:rPr>
                <w:sz w:val="20"/>
                <w:szCs w:val="20"/>
              </w:rPr>
            </w:pPr>
            <w:r w:rsidRPr="001D53B4">
              <w:rPr>
                <w:sz w:val="20"/>
                <w:szCs w:val="20"/>
              </w:rPr>
              <w:t>2:39</w:t>
            </w:r>
          </w:p>
        </w:tc>
        <w:tc>
          <w:tcPr>
            <w:tcW w:w="4800" w:type="dxa"/>
            <w:tcBorders>
              <w:top w:val="nil"/>
              <w:left w:val="nil"/>
              <w:bottom w:val="nil"/>
              <w:right w:val="nil"/>
            </w:tcBorders>
            <w:shd w:val="clear" w:color="auto" w:fill="auto"/>
            <w:hideMark/>
          </w:tcPr>
          <w:p w14:paraId="720FD4E8" w14:textId="77777777" w:rsidR="001D53B4" w:rsidRPr="001D53B4" w:rsidRDefault="001D53B4" w:rsidP="001D53B4">
            <w:pPr>
              <w:tabs>
                <w:tab w:val="clear" w:pos="284"/>
              </w:tabs>
              <w:rPr>
                <w:sz w:val="20"/>
                <w:szCs w:val="20"/>
              </w:rPr>
            </w:pPr>
            <w:r w:rsidRPr="001D53B4">
              <w:rPr>
                <w:sz w:val="20"/>
                <w:szCs w:val="20"/>
              </w:rPr>
              <w:t>Högskolan i Borås: Utbildning på grundnivå och avancerad nivå</w:t>
            </w:r>
          </w:p>
        </w:tc>
        <w:tc>
          <w:tcPr>
            <w:tcW w:w="1300" w:type="dxa"/>
            <w:tcBorders>
              <w:top w:val="nil"/>
              <w:left w:val="nil"/>
              <w:bottom w:val="nil"/>
              <w:right w:val="nil"/>
            </w:tcBorders>
            <w:shd w:val="clear" w:color="auto" w:fill="auto"/>
            <w:hideMark/>
          </w:tcPr>
          <w:p w14:paraId="6467BA2C" w14:textId="77777777" w:rsidR="001D53B4" w:rsidRPr="001D53B4" w:rsidRDefault="001D53B4" w:rsidP="001D53B4">
            <w:pPr>
              <w:tabs>
                <w:tab w:val="clear" w:pos="284"/>
              </w:tabs>
              <w:jc w:val="right"/>
              <w:rPr>
                <w:sz w:val="20"/>
                <w:szCs w:val="20"/>
              </w:rPr>
            </w:pPr>
            <w:r w:rsidRPr="001D53B4">
              <w:rPr>
                <w:sz w:val="20"/>
                <w:szCs w:val="20"/>
              </w:rPr>
              <w:t>507 765</w:t>
            </w:r>
          </w:p>
        </w:tc>
        <w:tc>
          <w:tcPr>
            <w:tcW w:w="1960" w:type="dxa"/>
            <w:tcBorders>
              <w:top w:val="nil"/>
              <w:left w:val="nil"/>
              <w:bottom w:val="nil"/>
              <w:right w:val="nil"/>
            </w:tcBorders>
            <w:shd w:val="clear" w:color="auto" w:fill="auto"/>
            <w:hideMark/>
          </w:tcPr>
          <w:p w14:paraId="7A5E076B" w14:textId="77777777" w:rsidR="001D53B4" w:rsidRPr="001D53B4" w:rsidRDefault="001D53B4" w:rsidP="001D53B4">
            <w:pPr>
              <w:tabs>
                <w:tab w:val="clear" w:pos="284"/>
              </w:tabs>
              <w:jc w:val="right"/>
              <w:rPr>
                <w:sz w:val="20"/>
                <w:szCs w:val="20"/>
              </w:rPr>
            </w:pPr>
          </w:p>
        </w:tc>
      </w:tr>
      <w:tr w:rsidR="001D53B4" w:rsidRPr="001D53B4" w14:paraId="206E61C9" w14:textId="77777777" w:rsidTr="004024DC">
        <w:trPr>
          <w:trHeight w:val="510"/>
        </w:trPr>
        <w:tc>
          <w:tcPr>
            <w:tcW w:w="600" w:type="dxa"/>
            <w:tcBorders>
              <w:top w:val="nil"/>
              <w:left w:val="nil"/>
              <w:bottom w:val="nil"/>
              <w:right w:val="nil"/>
            </w:tcBorders>
            <w:shd w:val="clear" w:color="auto" w:fill="auto"/>
            <w:hideMark/>
          </w:tcPr>
          <w:p w14:paraId="79192F71" w14:textId="77777777" w:rsidR="001D53B4" w:rsidRPr="001D53B4" w:rsidRDefault="001D53B4" w:rsidP="001D53B4">
            <w:pPr>
              <w:tabs>
                <w:tab w:val="clear" w:pos="284"/>
              </w:tabs>
              <w:rPr>
                <w:sz w:val="20"/>
                <w:szCs w:val="20"/>
              </w:rPr>
            </w:pPr>
            <w:r w:rsidRPr="001D53B4">
              <w:rPr>
                <w:sz w:val="20"/>
                <w:szCs w:val="20"/>
              </w:rPr>
              <w:t>2:40</w:t>
            </w:r>
          </w:p>
        </w:tc>
        <w:tc>
          <w:tcPr>
            <w:tcW w:w="4800" w:type="dxa"/>
            <w:tcBorders>
              <w:top w:val="nil"/>
              <w:left w:val="nil"/>
              <w:bottom w:val="nil"/>
              <w:right w:val="nil"/>
            </w:tcBorders>
            <w:shd w:val="clear" w:color="auto" w:fill="auto"/>
            <w:hideMark/>
          </w:tcPr>
          <w:p w14:paraId="563DF032" w14:textId="77777777" w:rsidR="001D53B4" w:rsidRPr="001D53B4" w:rsidRDefault="001D53B4" w:rsidP="001D53B4">
            <w:pPr>
              <w:tabs>
                <w:tab w:val="clear" w:pos="284"/>
              </w:tabs>
              <w:rPr>
                <w:sz w:val="20"/>
                <w:szCs w:val="20"/>
              </w:rPr>
            </w:pPr>
            <w:r w:rsidRPr="001D53B4">
              <w:rPr>
                <w:sz w:val="20"/>
                <w:szCs w:val="20"/>
              </w:rPr>
              <w:t>Högskolan i Borås: Forskning och utbildning på forskarnivå</w:t>
            </w:r>
          </w:p>
        </w:tc>
        <w:tc>
          <w:tcPr>
            <w:tcW w:w="1300" w:type="dxa"/>
            <w:tcBorders>
              <w:top w:val="nil"/>
              <w:left w:val="nil"/>
              <w:bottom w:val="nil"/>
              <w:right w:val="nil"/>
            </w:tcBorders>
            <w:shd w:val="clear" w:color="auto" w:fill="auto"/>
            <w:hideMark/>
          </w:tcPr>
          <w:p w14:paraId="2134889B" w14:textId="77777777" w:rsidR="001D53B4" w:rsidRPr="001D53B4" w:rsidRDefault="001D53B4" w:rsidP="001D53B4">
            <w:pPr>
              <w:tabs>
                <w:tab w:val="clear" w:pos="284"/>
              </w:tabs>
              <w:jc w:val="right"/>
              <w:rPr>
                <w:sz w:val="20"/>
                <w:szCs w:val="20"/>
              </w:rPr>
            </w:pPr>
            <w:r w:rsidRPr="001D53B4">
              <w:rPr>
                <w:sz w:val="20"/>
                <w:szCs w:val="20"/>
              </w:rPr>
              <w:t>75 418</w:t>
            </w:r>
          </w:p>
        </w:tc>
        <w:tc>
          <w:tcPr>
            <w:tcW w:w="1960" w:type="dxa"/>
            <w:tcBorders>
              <w:top w:val="nil"/>
              <w:left w:val="nil"/>
              <w:bottom w:val="nil"/>
              <w:right w:val="nil"/>
            </w:tcBorders>
            <w:shd w:val="clear" w:color="auto" w:fill="auto"/>
            <w:hideMark/>
          </w:tcPr>
          <w:p w14:paraId="77695EFF" w14:textId="77777777" w:rsidR="001D53B4" w:rsidRPr="001D53B4" w:rsidRDefault="001D53B4" w:rsidP="001D53B4">
            <w:pPr>
              <w:tabs>
                <w:tab w:val="clear" w:pos="284"/>
              </w:tabs>
              <w:jc w:val="right"/>
              <w:rPr>
                <w:sz w:val="20"/>
                <w:szCs w:val="20"/>
              </w:rPr>
            </w:pPr>
          </w:p>
        </w:tc>
      </w:tr>
      <w:tr w:rsidR="001D53B4" w:rsidRPr="001D53B4" w14:paraId="51D5E33E" w14:textId="77777777" w:rsidTr="004024DC">
        <w:trPr>
          <w:trHeight w:val="510"/>
        </w:trPr>
        <w:tc>
          <w:tcPr>
            <w:tcW w:w="600" w:type="dxa"/>
            <w:tcBorders>
              <w:top w:val="nil"/>
              <w:left w:val="nil"/>
              <w:bottom w:val="nil"/>
              <w:right w:val="nil"/>
            </w:tcBorders>
            <w:shd w:val="clear" w:color="auto" w:fill="auto"/>
            <w:hideMark/>
          </w:tcPr>
          <w:p w14:paraId="45AA2D51" w14:textId="77777777" w:rsidR="001D53B4" w:rsidRPr="001D53B4" w:rsidRDefault="001D53B4" w:rsidP="001D53B4">
            <w:pPr>
              <w:tabs>
                <w:tab w:val="clear" w:pos="284"/>
              </w:tabs>
              <w:rPr>
                <w:sz w:val="20"/>
                <w:szCs w:val="20"/>
              </w:rPr>
            </w:pPr>
            <w:r w:rsidRPr="001D53B4">
              <w:rPr>
                <w:sz w:val="20"/>
                <w:szCs w:val="20"/>
              </w:rPr>
              <w:t>2:41</w:t>
            </w:r>
          </w:p>
        </w:tc>
        <w:tc>
          <w:tcPr>
            <w:tcW w:w="4800" w:type="dxa"/>
            <w:tcBorders>
              <w:top w:val="nil"/>
              <w:left w:val="nil"/>
              <w:bottom w:val="nil"/>
              <w:right w:val="nil"/>
            </w:tcBorders>
            <w:shd w:val="clear" w:color="auto" w:fill="auto"/>
            <w:hideMark/>
          </w:tcPr>
          <w:p w14:paraId="2C995957" w14:textId="77777777" w:rsidR="001D53B4" w:rsidRPr="001D53B4" w:rsidRDefault="001D53B4" w:rsidP="001D53B4">
            <w:pPr>
              <w:tabs>
                <w:tab w:val="clear" w:pos="284"/>
              </w:tabs>
              <w:rPr>
                <w:sz w:val="20"/>
                <w:szCs w:val="20"/>
              </w:rPr>
            </w:pPr>
            <w:r w:rsidRPr="001D53B4">
              <w:rPr>
                <w:sz w:val="20"/>
                <w:szCs w:val="20"/>
              </w:rPr>
              <w:t>Högskolan Dalarna: Utbildning på grundnivå och avancerad nivå</w:t>
            </w:r>
          </w:p>
        </w:tc>
        <w:tc>
          <w:tcPr>
            <w:tcW w:w="1300" w:type="dxa"/>
            <w:tcBorders>
              <w:top w:val="nil"/>
              <w:left w:val="nil"/>
              <w:bottom w:val="nil"/>
              <w:right w:val="nil"/>
            </w:tcBorders>
            <w:shd w:val="clear" w:color="auto" w:fill="auto"/>
            <w:hideMark/>
          </w:tcPr>
          <w:p w14:paraId="12051B13" w14:textId="77777777" w:rsidR="001D53B4" w:rsidRPr="001D53B4" w:rsidRDefault="001D53B4" w:rsidP="001D53B4">
            <w:pPr>
              <w:tabs>
                <w:tab w:val="clear" w:pos="284"/>
              </w:tabs>
              <w:jc w:val="right"/>
              <w:rPr>
                <w:sz w:val="20"/>
                <w:szCs w:val="20"/>
              </w:rPr>
            </w:pPr>
            <w:r w:rsidRPr="001D53B4">
              <w:rPr>
                <w:sz w:val="20"/>
                <w:szCs w:val="20"/>
              </w:rPr>
              <w:t>436 471</w:t>
            </w:r>
          </w:p>
        </w:tc>
        <w:tc>
          <w:tcPr>
            <w:tcW w:w="1960" w:type="dxa"/>
            <w:tcBorders>
              <w:top w:val="nil"/>
              <w:left w:val="nil"/>
              <w:bottom w:val="nil"/>
              <w:right w:val="nil"/>
            </w:tcBorders>
            <w:shd w:val="clear" w:color="auto" w:fill="auto"/>
            <w:hideMark/>
          </w:tcPr>
          <w:p w14:paraId="68EC71C8" w14:textId="77777777" w:rsidR="001D53B4" w:rsidRPr="001D53B4" w:rsidRDefault="001D53B4" w:rsidP="001D53B4">
            <w:pPr>
              <w:tabs>
                <w:tab w:val="clear" w:pos="284"/>
              </w:tabs>
              <w:jc w:val="right"/>
              <w:rPr>
                <w:sz w:val="20"/>
                <w:szCs w:val="20"/>
              </w:rPr>
            </w:pPr>
          </w:p>
        </w:tc>
      </w:tr>
      <w:tr w:rsidR="001D53B4" w:rsidRPr="001D53B4" w14:paraId="7BC832E6" w14:textId="77777777" w:rsidTr="004024DC">
        <w:trPr>
          <w:trHeight w:val="510"/>
        </w:trPr>
        <w:tc>
          <w:tcPr>
            <w:tcW w:w="600" w:type="dxa"/>
            <w:tcBorders>
              <w:top w:val="nil"/>
              <w:left w:val="nil"/>
              <w:bottom w:val="nil"/>
              <w:right w:val="nil"/>
            </w:tcBorders>
            <w:shd w:val="clear" w:color="auto" w:fill="auto"/>
            <w:hideMark/>
          </w:tcPr>
          <w:p w14:paraId="157B9658" w14:textId="77777777" w:rsidR="001D53B4" w:rsidRPr="001D53B4" w:rsidRDefault="001D53B4" w:rsidP="001D53B4">
            <w:pPr>
              <w:tabs>
                <w:tab w:val="clear" w:pos="284"/>
              </w:tabs>
              <w:rPr>
                <w:sz w:val="20"/>
                <w:szCs w:val="20"/>
              </w:rPr>
            </w:pPr>
            <w:r w:rsidRPr="001D53B4">
              <w:rPr>
                <w:sz w:val="20"/>
                <w:szCs w:val="20"/>
              </w:rPr>
              <w:t>2:42</w:t>
            </w:r>
          </w:p>
        </w:tc>
        <w:tc>
          <w:tcPr>
            <w:tcW w:w="4800" w:type="dxa"/>
            <w:tcBorders>
              <w:top w:val="nil"/>
              <w:left w:val="nil"/>
              <w:bottom w:val="nil"/>
              <w:right w:val="nil"/>
            </w:tcBorders>
            <w:shd w:val="clear" w:color="auto" w:fill="auto"/>
            <w:hideMark/>
          </w:tcPr>
          <w:p w14:paraId="4143791F" w14:textId="77777777" w:rsidR="001D53B4" w:rsidRPr="001D53B4" w:rsidRDefault="001D53B4" w:rsidP="001D53B4">
            <w:pPr>
              <w:tabs>
                <w:tab w:val="clear" w:pos="284"/>
              </w:tabs>
              <w:rPr>
                <w:sz w:val="20"/>
                <w:szCs w:val="20"/>
              </w:rPr>
            </w:pPr>
            <w:r w:rsidRPr="001D53B4">
              <w:rPr>
                <w:sz w:val="20"/>
                <w:szCs w:val="20"/>
              </w:rPr>
              <w:t>Högskolan Dalarna: Forskning och utbildning på forskarnivå</w:t>
            </w:r>
          </w:p>
        </w:tc>
        <w:tc>
          <w:tcPr>
            <w:tcW w:w="1300" w:type="dxa"/>
            <w:tcBorders>
              <w:top w:val="nil"/>
              <w:left w:val="nil"/>
              <w:bottom w:val="nil"/>
              <w:right w:val="nil"/>
            </w:tcBorders>
            <w:shd w:val="clear" w:color="auto" w:fill="auto"/>
            <w:hideMark/>
          </w:tcPr>
          <w:p w14:paraId="548A7B38" w14:textId="77777777" w:rsidR="001D53B4" w:rsidRPr="001D53B4" w:rsidRDefault="001D53B4" w:rsidP="001D53B4">
            <w:pPr>
              <w:tabs>
                <w:tab w:val="clear" w:pos="284"/>
              </w:tabs>
              <w:jc w:val="right"/>
              <w:rPr>
                <w:sz w:val="20"/>
                <w:szCs w:val="20"/>
              </w:rPr>
            </w:pPr>
            <w:r w:rsidRPr="001D53B4">
              <w:rPr>
                <w:sz w:val="20"/>
                <w:szCs w:val="20"/>
              </w:rPr>
              <w:t>77 958</w:t>
            </w:r>
          </w:p>
        </w:tc>
        <w:tc>
          <w:tcPr>
            <w:tcW w:w="1960" w:type="dxa"/>
            <w:tcBorders>
              <w:top w:val="nil"/>
              <w:left w:val="nil"/>
              <w:bottom w:val="nil"/>
              <w:right w:val="nil"/>
            </w:tcBorders>
            <w:shd w:val="clear" w:color="auto" w:fill="auto"/>
            <w:hideMark/>
          </w:tcPr>
          <w:p w14:paraId="5FA5EED4" w14:textId="77777777" w:rsidR="001D53B4" w:rsidRPr="001D53B4" w:rsidRDefault="001D53B4" w:rsidP="001D53B4">
            <w:pPr>
              <w:tabs>
                <w:tab w:val="clear" w:pos="284"/>
              </w:tabs>
              <w:jc w:val="right"/>
              <w:rPr>
                <w:sz w:val="20"/>
                <w:szCs w:val="20"/>
              </w:rPr>
            </w:pPr>
          </w:p>
        </w:tc>
      </w:tr>
      <w:tr w:rsidR="001D53B4" w:rsidRPr="001D53B4" w14:paraId="183D3570" w14:textId="77777777" w:rsidTr="004024DC">
        <w:trPr>
          <w:trHeight w:val="510"/>
        </w:trPr>
        <w:tc>
          <w:tcPr>
            <w:tcW w:w="600" w:type="dxa"/>
            <w:tcBorders>
              <w:top w:val="nil"/>
              <w:left w:val="nil"/>
              <w:bottom w:val="nil"/>
              <w:right w:val="nil"/>
            </w:tcBorders>
            <w:shd w:val="clear" w:color="auto" w:fill="auto"/>
            <w:hideMark/>
          </w:tcPr>
          <w:p w14:paraId="4A55935F" w14:textId="77777777" w:rsidR="001D53B4" w:rsidRPr="001D53B4" w:rsidRDefault="001D53B4" w:rsidP="001D53B4">
            <w:pPr>
              <w:tabs>
                <w:tab w:val="clear" w:pos="284"/>
              </w:tabs>
              <w:rPr>
                <w:sz w:val="20"/>
                <w:szCs w:val="20"/>
              </w:rPr>
            </w:pPr>
            <w:r w:rsidRPr="001D53B4">
              <w:rPr>
                <w:sz w:val="20"/>
                <w:szCs w:val="20"/>
              </w:rPr>
              <w:t>2:43</w:t>
            </w:r>
          </w:p>
        </w:tc>
        <w:tc>
          <w:tcPr>
            <w:tcW w:w="4800" w:type="dxa"/>
            <w:tcBorders>
              <w:top w:val="nil"/>
              <w:left w:val="nil"/>
              <w:bottom w:val="nil"/>
              <w:right w:val="nil"/>
            </w:tcBorders>
            <w:shd w:val="clear" w:color="auto" w:fill="auto"/>
            <w:hideMark/>
          </w:tcPr>
          <w:p w14:paraId="50037A0E" w14:textId="77777777" w:rsidR="001D53B4" w:rsidRPr="001D53B4" w:rsidRDefault="001D53B4" w:rsidP="001D53B4">
            <w:pPr>
              <w:tabs>
                <w:tab w:val="clear" w:pos="284"/>
              </w:tabs>
              <w:rPr>
                <w:sz w:val="20"/>
                <w:szCs w:val="20"/>
              </w:rPr>
            </w:pPr>
            <w:r w:rsidRPr="001D53B4">
              <w:rPr>
                <w:sz w:val="20"/>
                <w:szCs w:val="20"/>
              </w:rPr>
              <w:t>Högskolan i Gävle: Utbildning på grundnivå och avancerad nivå</w:t>
            </w:r>
          </w:p>
        </w:tc>
        <w:tc>
          <w:tcPr>
            <w:tcW w:w="1300" w:type="dxa"/>
            <w:tcBorders>
              <w:top w:val="nil"/>
              <w:left w:val="nil"/>
              <w:bottom w:val="nil"/>
              <w:right w:val="nil"/>
            </w:tcBorders>
            <w:shd w:val="clear" w:color="auto" w:fill="auto"/>
            <w:hideMark/>
          </w:tcPr>
          <w:p w14:paraId="306E3D0F" w14:textId="77777777" w:rsidR="001D53B4" w:rsidRPr="001D53B4" w:rsidRDefault="001D53B4" w:rsidP="001D53B4">
            <w:pPr>
              <w:tabs>
                <w:tab w:val="clear" w:pos="284"/>
              </w:tabs>
              <w:jc w:val="right"/>
              <w:rPr>
                <w:sz w:val="20"/>
                <w:szCs w:val="20"/>
              </w:rPr>
            </w:pPr>
            <w:r w:rsidRPr="001D53B4">
              <w:rPr>
                <w:sz w:val="20"/>
                <w:szCs w:val="20"/>
              </w:rPr>
              <w:t>460 311</w:t>
            </w:r>
          </w:p>
        </w:tc>
        <w:tc>
          <w:tcPr>
            <w:tcW w:w="1960" w:type="dxa"/>
            <w:tcBorders>
              <w:top w:val="nil"/>
              <w:left w:val="nil"/>
              <w:bottom w:val="nil"/>
              <w:right w:val="nil"/>
            </w:tcBorders>
            <w:shd w:val="clear" w:color="auto" w:fill="auto"/>
            <w:hideMark/>
          </w:tcPr>
          <w:p w14:paraId="1029375A" w14:textId="77777777" w:rsidR="001D53B4" w:rsidRPr="001D53B4" w:rsidRDefault="001D53B4" w:rsidP="001D53B4">
            <w:pPr>
              <w:tabs>
                <w:tab w:val="clear" w:pos="284"/>
              </w:tabs>
              <w:jc w:val="right"/>
              <w:rPr>
                <w:sz w:val="20"/>
                <w:szCs w:val="20"/>
              </w:rPr>
            </w:pPr>
          </w:p>
        </w:tc>
      </w:tr>
      <w:tr w:rsidR="001D53B4" w:rsidRPr="001D53B4" w14:paraId="58DFDEB4" w14:textId="77777777" w:rsidTr="004024DC">
        <w:trPr>
          <w:trHeight w:val="510"/>
        </w:trPr>
        <w:tc>
          <w:tcPr>
            <w:tcW w:w="600" w:type="dxa"/>
            <w:tcBorders>
              <w:top w:val="nil"/>
              <w:left w:val="nil"/>
              <w:bottom w:val="nil"/>
              <w:right w:val="nil"/>
            </w:tcBorders>
            <w:shd w:val="clear" w:color="auto" w:fill="auto"/>
            <w:hideMark/>
          </w:tcPr>
          <w:p w14:paraId="7F37D6EF" w14:textId="77777777" w:rsidR="001D53B4" w:rsidRPr="001D53B4" w:rsidRDefault="001D53B4" w:rsidP="001D53B4">
            <w:pPr>
              <w:tabs>
                <w:tab w:val="clear" w:pos="284"/>
              </w:tabs>
              <w:rPr>
                <w:sz w:val="20"/>
                <w:szCs w:val="20"/>
              </w:rPr>
            </w:pPr>
            <w:r w:rsidRPr="001D53B4">
              <w:rPr>
                <w:sz w:val="20"/>
                <w:szCs w:val="20"/>
              </w:rPr>
              <w:t>2:44</w:t>
            </w:r>
          </w:p>
        </w:tc>
        <w:tc>
          <w:tcPr>
            <w:tcW w:w="4800" w:type="dxa"/>
            <w:tcBorders>
              <w:top w:val="nil"/>
              <w:left w:val="nil"/>
              <w:bottom w:val="nil"/>
              <w:right w:val="nil"/>
            </w:tcBorders>
            <w:shd w:val="clear" w:color="auto" w:fill="auto"/>
            <w:hideMark/>
          </w:tcPr>
          <w:p w14:paraId="1C3D9972" w14:textId="77777777" w:rsidR="001D53B4" w:rsidRPr="001D53B4" w:rsidRDefault="001D53B4" w:rsidP="001D53B4">
            <w:pPr>
              <w:tabs>
                <w:tab w:val="clear" w:pos="284"/>
              </w:tabs>
              <w:rPr>
                <w:sz w:val="20"/>
                <w:szCs w:val="20"/>
              </w:rPr>
            </w:pPr>
            <w:r w:rsidRPr="001D53B4">
              <w:rPr>
                <w:sz w:val="20"/>
                <w:szCs w:val="20"/>
              </w:rPr>
              <w:t>Högskolan i Gävle: Forskning och utbildning på forskarnivå</w:t>
            </w:r>
          </w:p>
        </w:tc>
        <w:tc>
          <w:tcPr>
            <w:tcW w:w="1300" w:type="dxa"/>
            <w:tcBorders>
              <w:top w:val="nil"/>
              <w:left w:val="nil"/>
              <w:bottom w:val="nil"/>
              <w:right w:val="nil"/>
            </w:tcBorders>
            <w:shd w:val="clear" w:color="auto" w:fill="auto"/>
            <w:hideMark/>
          </w:tcPr>
          <w:p w14:paraId="02345F64" w14:textId="77777777" w:rsidR="001D53B4" w:rsidRPr="001D53B4" w:rsidRDefault="001D53B4" w:rsidP="001D53B4">
            <w:pPr>
              <w:tabs>
                <w:tab w:val="clear" w:pos="284"/>
              </w:tabs>
              <w:jc w:val="right"/>
              <w:rPr>
                <w:sz w:val="20"/>
                <w:szCs w:val="20"/>
              </w:rPr>
            </w:pPr>
            <w:r w:rsidRPr="001D53B4">
              <w:rPr>
                <w:sz w:val="20"/>
                <w:szCs w:val="20"/>
              </w:rPr>
              <w:t>99 249</w:t>
            </w:r>
          </w:p>
        </w:tc>
        <w:tc>
          <w:tcPr>
            <w:tcW w:w="1960" w:type="dxa"/>
            <w:tcBorders>
              <w:top w:val="nil"/>
              <w:left w:val="nil"/>
              <w:bottom w:val="nil"/>
              <w:right w:val="nil"/>
            </w:tcBorders>
            <w:shd w:val="clear" w:color="auto" w:fill="auto"/>
            <w:hideMark/>
          </w:tcPr>
          <w:p w14:paraId="2E3C42EA" w14:textId="77777777" w:rsidR="001D53B4" w:rsidRPr="001D53B4" w:rsidRDefault="001D53B4" w:rsidP="001D53B4">
            <w:pPr>
              <w:tabs>
                <w:tab w:val="clear" w:pos="284"/>
              </w:tabs>
              <w:jc w:val="right"/>
              <w:rPr>
                <w:sz w:val="20"/>
                <w:szCs w:val="20"/>
              </w:rPr>
            </w:pPr>
          </w:p>
        </w:tc>
      </w:tr>
      <w:tr w:rsidR="001D53B4" w:rsidRPr="001D53B4" w14:paraId="775105DA" w14:textId="77777777" w:rsidTr="004024DC">
        <w:trPr>
          <w:trHeight w:val="510"/>
        </w:trPr>
        <w:tc>
          <w:tcPr>
            <w:tcW w:w="600" w:type="dxa"/>
            <w:tcBorders>
              <w:top w:val="nil"/>
              <w:left w:val="nil"/>
              <w:bottom w:val="nil"/>
              <w:right w:val="nil"/>
            </w:tcBorders>
            <w:shd w:val="clear" w:color="auto" w:fill="auto"/>
            <w:hideMark/>
          </w:tcPr>
          <w:p w14:paraId="1F6F8C1D" w14:textId="77777777" w:rsidR="001D53B4" w:rsidRPr="001D53B4" w:rsidRDefault="001D53B4" w:rsidP="001D53B4">
            <w:pPr>
              <w:tabs>
                <w:tab w:val="clear" w:pos="284"/>
              </w:tabs>
              <w:rPr>
                <w:sz w:val="20"/>
                <w:szCs w:val="20"/>
              </w:rPr>
            </w:pPr>
            <w:r w:rsidRPr="001D53B4">
              <w:rPr>
                <w:sz w:val="20"/>
                <w:szCs w:val="20"/>
              </w:rPr>
              <w:t>2:45</w:t>
            </w:r>
          </w:p>
        </w:tc>
        <w:tc>
          <w:tcPr>
            <w:tcW w:w="4800" w:type="dxa"/>
            <w:tcBorders>
              <w:top w:val="nil"/>
              <w:left w:val="nil"/>
              <w:bottom w:val="nil"/>
              <w:right w:val="nil"/>
            </w:tcBorders>
            <w:shd w:val="clear" w:color="auto" w:fill="auto"/>
            <w:hideMark/>
          </w:tcPr>
          <w:p w14:paraId="155EFD85" w14:textId="77777777" w:rsidR="001D53B4" w:rsidRPr="001D53B4" w:rsidRDefault="001D53B4" w:rsidP="001D53B4">
            <w:pPr>
              <w:tabs>
                <w:tab w:val="clear" w:pos="284"/>
              </w:tabs>
              <w:rPr>
                <w:sz w:val="20"/>
                <w:szCs w:val="20"/>
              </w:rPr>
            </w:pPr>
            <w:r w:rsidRPr="001D53B4">
              <w:rPr>
                <w:sz w:val="20"/>
                <w:szCs w:val="20"/>
              </w:rPr>
              <w:t>Högskolan i Halmstad: Utbildning på grundnivå och avancerad nivå</w:t>
            </w:r>
          </w:p>
        </w:tc>
        <w:tc>
          <w:tcPr>
            <w:tcW w:w="1300" w:type="dxa"/>
            <w:tcBorders>
              <w:top w:val="nil"/>
              <w:left w:val="nil"/>
              <w:bottom w:val="nil"/>
              <w:right w:val="nil"/>
            </w:tcBorders>
            <w:shd w:val="clear" w:color="auto" w:fill="auto"/>
            <w:hideMark/>
          </w:tcPr>
          <w:p w14:paraId="783087A4" w14:textId="77777777" w:rsidR="001D53B4" w:rsidRPr="001D53B4" w:rsidRDefault="001D53B4" w:rsidP="001D53B4">
            <w:pPr>
              <w:tabs>
                <w:tab w:val="clear" w:pos="284"/>
              </w:tabs>
              <w:jc w:val="right"/>
              <w:rPr>
                <w:sz w:val="20"/>
                <w:szCs w:val="20"/>
              </w:rPr>
            </w:pPr>
            <w:r w:rsidRPr="001D53B4">
              <w:rPr>
                <w:sz w:val="20"/>
                <w:szCs w:val="20"/>
              </w:rPr>
              <w:t>397 995</w:t>
            </w:r>
          </w:p>
        </w:tc>
        <w:tc>
          <w:tcPr>
            <w:tcW w:w="1960" w:type="dxa"/>
            <w:tcBorders>
              <w:top w:val="nil"/>
              <w:left w:val="nil"/>
              <w:bottom w:val="nil"/>
              <w:right w:val="nil"/>
            </w:tcBorders>
            <w:shd w:val="clear" w:color="auto" w:fill="auto"/>
            <w:hideMark/>
          </w:tcPr>
          <w:p w14:paraId="78D0A4D9" w14:textId="77777777" w:rsidR="001D53B4" w:rsidRPr="001D53B4" w:rsidRDefault="001D53B4" w:rsidP="001D53B4">
            <w:pPr>
              <w:tabs>
                <w:tab w:val="clear" w:pos="284"/>
              </w:tabs>
              <w:jc w:val="right"/>
              <w:rPr>
                <w:sz w:val="20"/>
                <w:szCs w:val="20"/>
              </w:rPr>
            </w:pPr>
          </w:p>
        </w:tc>
      </w:tr>
      <w:tr w:rsidR="001D53B4" w:rsidRPr="001D53B4" w14:paraId="40E4479F" w14:textId="77777777" w:rsidTr="004024DC">
        <w:trPr>
          <w:trHeight w:val="510"/>
        </w:trPr>
        <w:tc>
          <w:tcPr>
            <w:tcW w:w="600" w:type="dxa"/>
            <w:tcBorders>
              <w:top w:val="nil"/>
              <w:left w:val="nil"/>
              <w:bottom w:val="nil"/>
              <w:right w:val="nil"/>
            </w:tcBorders>
            <w:shd w:val="clear" w:color="auto" w:fill="auto"/>
            <w:hideMark/>
          </w:tcPr>
          <w:p w14:paraId="7A5A611F" w14:textId="77777777" w:rsidR="001D53B4" w:rsidRPr="001D53B4" w:rsidRDefault="001D53B4" w:rsidP="001D53B4">
            <w:pPr>
              <w:tabs>
                <w:tab w:val="clear" w:pos="284"/>
              </w:tabs>
              <w:rPr>
                <w:sz w:val="20"/>
                <w:szCs w:val="20"/>
              </w:rPr>
            </w:pPr>
            <w:r w:rsidRPr="001D53B4">
              <w:rPr>
                <w:sz w:val="20"/>
                <w:szCs w:val="20"/>
              </w:rPr>
              <w:t>2:46</w:t>
            </w:r>
          </w:p>
        </w:tc>
        <w:tc>
          <w:tcPr>
            <w:tcW w:w="4800" w:type="dxa"/>
            <w:tcBorders>
              <w:top w:val="nil"/>
              <w:left w:val="nil"/>
              <w:bottom w:val="nil"/>
              <w:right w:val="nil"/>
            </w:tcBorders>
            <w:shd w:val="clear" w:color="auto" w:fill="auto"/>
            <w:hideMark/>
          </w:tcPr>
          <w:p w14:paraId="784CD5DF" w14:textId="77777777" w:rsidR="001D53B4" w:rsidRPr="001D53B4" w:rsidRDefault="001D53B4" w:rsidP="001D53B4">
            <w:pPr>
              <w:tabs>
                <w:tab w:val="clear" w:pos="284"/>
              </w:tabs>
              <w:rPr>
                <w:sz w:val="20"/>
                <w:szCs w:val="20"/>
              </w:rPr>
            </w:pPr>
            <w:r w:rsidRPr="001D53B4">
              <w:rPr>
                <w:sz w:val="20"/>
                <w:szCs w:val="20"/>
              </w:rPr>
              <w:t>Högskolan i Halmstad: Forskning och utbildning på forskarnivå</w:t>
            </w:r>
          </w:p>
        </w:tc>
        <w:tc>
          <w:tcPr>
            <w:tcW w:w="1300" w:type="dxa"/>
            <w:tcBorders>
              <w:top w:val="nil"/>
              <w:left w:val="nil"/>
              <w:bottom w:val="nil"/>
              <w:right w:val="nil"/>
            </w:tcBorders>
            <w:shd w:val="clear" w:color="auto" w:fill="auto"/>
            <w:hideMark/>
          </w:tcPr>
          <w:p w14:paraId="36B5D6B4" w14:textId="77777777" w:rsidR="001D53B4" w:rsidRPr="001D53B4" w:rsidRDefault="001D53B4" w:rsidP="001D53B4">
            <w:pPr>
              <w:tabs>
                <w:tab w:val="clear" w:pos="284"/>
              </w:tabs>
              <w:jc w:val="right"/>
              <w:rPr>
                <w:sz w:val="20"/>
                <w:szCs w:val="20"/>
              </w:rPr>
            </w:pPr>
            <w:r w:rsidRPr="001D53B4">
              <w:rPr>
                <w:sz w:val="20"/>
                <w:szCs w:val="20"/>
              </w:rPr>
              <w:t>69 613</w:t>
            </w:r>
          </w:p>
        </w:tc>
        <w:tc>
          <w:tcPr>
            <w:tcW w:w="1960" w:type="dxa"/>
            <w:tcBorders>
              <w:top w:val="nil"/>
              <w:left w:val="nil"/>
              <w:bottom w:val="nil"/>
              <w:right w:val="nil"/>
            </w:tcBorders>
            <w:shd w:val="clear" w:color="auto" w:fill="auto"/>
            <w:hideMark/>
          </w:tcPr>
          <w:p w14:paraId="78FA999E" w14:textId="77777777" w:rsidR="001D53B4" w:rsidRPr="001D53B4" w:rsidRDefault="001D53B4" w:rsidP="001D53B4">
            <w:pPr>
              <w:tabs>
                <w:tab w:val="clear" w:pos="284"/>
              </w:tabs>
              <w:jc w:val="right"/>
              <w:rPr>
                <w:sz w:val="20"/>
                <w:szCs w:val="20"/>
              </w:rPr>
            </w:pPr>
          </w:p>
        </w:tc>
      </w:tr>
      <w:tr w:rsidR="001D53B4" w:rsidRPr="001D53B4" w14:paraId="7047E70B" w14:textId="77777777" w:rsidTr="004024DC">
        <w:trPr>
          <w:trHeight w:val="510"/>
        </w:trPr>
        <w:tc>
          <w:tcPr>
            <w:tcW w:w="600" w:type="dxa"/>
            <w:tcBorders>
              <w:top w:val="nil"/>
              <w:left w:val="nil"/>
              <w:bottom w:val="nil"/>
              <w:right w:val="nil"/>
            </w:tcBorders>
            <w:shd w:val="clear" w:color="auto" w:fill="auto"/>
            <w:hideMark/>
          </w:tcPr>
          <w:p w14:paraId="109C771B" w14:textId="77777777" w:rsidR="001D53B4" w:rsidRPr="001D53B4" w:rsidRDefault="001D53B4" w:rsidP="001D53B4">
            <w:pPr>
              <w:tabs>
                <w:tab w:val="clear" w:pos="284"/>
              </w:tabs>
              <w:rPr>
                <w:sz w:val="20"/>
                <w:szCs w:val="20"/>
              </w:rPr>
            </w:pPr>
            <w:r w:rsidRPr="001D53B4">
              <w:rPr>
                <w:sz w:val="20"/>
                <w:szCs w:val="20"/>
              </w:rPr>
              <w:t>2:47</w:t>
            </w:r>
          </w:p>
        </w:tc>
        <w:tc>
          <w:tcPr>
            <w:tcW w:w="4800" w:type="dxa"/>
            <w:tcBorders>
              <w:top w:val="nil"/>
              <w:left w:val="nil"/>
              <w:bottom w:val="nil"/>
              <w:right w:val="nil"/>
            </w:tcBorders>
            <w:shd w:val="clear" w:color="auto" w:fill="auto"/>
            <w:hideMark/>
          </w:tcPr>
          <w:p w14:paraId="5D920034" w14:textId="77777777" w:rsidR="001D53B4" w:rsidRPr="001D53B4" w:rsidRDefault="001D53B4" w:rsidP="001D53B4">
            <w:pPr>
              <w:tabs>
                <w:tab w:val="clear" w:pos="284"/>
              </w:tabs>
              <w:rPr>
                <w:sz w:val="20"/>
                <w:szCs w:val="20"/>
              </w:rPr>
            </w:pPr>
            <w:r w:rsidRPr="001D53B4">
              <w:rPr>
                <w:sz w:val="20"/>
                <w:szCs w:val="20"/>
              </w:rPr>
              <w:t>Högskolan Kristianstad: Utbildning på grundnivå och avancerad nivå</w:t>
            </w:r>
          </w:p>
        </w:tc>
        <w:tc>
          <w:tcPr>
            <w:tcW w:w="1300" w:type="dxa"/>
            <w:tcBorders>
              <w:top w:val="nil"/>
              <w:left w:val="nil"/>
              <w:bottom w:val="nil"/>
              <w:right w:val="nil"/>
            </w:tcBorders>
            <w:shd w:val="clear" w:color="auto" w:fill="auto"/>
            <w:hideMark/>
          </w:tcPr>
          <w:p w14:paraId="451EA9FA" w14:textId="77777777" w:rsidR="001D53B4" w:rsidRPr="001D53B4" w:rsidRDefault="001D53B4" w:rsidP="001D53B4">
            <w:pPr>
              <w:tabs>
                <w:tab w:val="clear" w:pos="284"/>
              </w:tabs>
              <w:jc w:val="right"/>
              <w:rPr>
                <w:sz w:val="20"/>
                <w:szCs w:val="20"/>
              </w:rPr>
            </w:pPr>
            <w:r w:rsidRPr="001D53B4">
              <w:rPr>
                <w:sz w:val="20"/>
                <w:szCs w:val="20"/>
              </w:rPr>
              <w:t>402 361</w:t>
            </w:r>
          </w:p>
        </w:tc>
        <w:tc>
          <w:tcPr>
            <w:tcW w:w="1960" w:type="dxa"/>
            <w:tcBorders>
              <w:top w:val="nil"/>
              <w:left w:val="nil"/>
              <w:bottom w:val="nil"/>
              <w:right w:val="nil"/>
            </w:tcBorders>
            <w:shd w:val="clear" w:color="auto" w:fill="auto"/>
            <w:hideMark/>
          </w:tcPr>
          <w:p w14:paraId="446BA28D" w14:textId="77777777" w:rsidR="001D53B4" w:rsidRPr="001D53B4" w:rsidRDefault="001D53B4" w:rsidP="001D53B4">
            <w:pPr>
              <w:tabs>
                <w:tab w:val="clear" w:pos="284"/>
              </w:tabs>
              <w:jc w:val="right"/>
              <w:rPr>
                <w:sz w:val="20"/>
                <w:szCs w:val="20"/>
              </w:rPr>
            </w:pPr>
          </w:p>
        </w:tc>
      </w:tr>
      <w:tr w:rsidR="001D53B4" w:rsidRPr="001D53B4" w14:paraId="57AB4EC4" w14:textId="77777777" w:rsidTr="004024DC">
        <w:trPr>
          <w:trHeight w:val="510"/>
        </w:trPr>
        <w:tc>
          <w:tcPr>
            <w:tcW w:w="600" w:type="dxa"/>
            <w:tcBorders>
              <w:top w:val="nil"/>
              <w:left w:val="nil"/>
              <w:bottom w:val="nil"/>
              <w:right w:val="nil"/>
            </w:tcBorders>
            <w:shd w:val="clear" w:color="auto" w:fill="auto"/>
            <w:hideMark/>
          </w:tcPr>
          <w:p w14:paraId="11777973" w14:textId="77777777" w:rsidR="001D53B4" w:rsidRPr="001D53B4" w:rsidRDefault="001D53B4" w:rsidP="001D53B4">
            <w:pPr>
              <w:tabs>
                <w:tab w:val="clear" w:pos="284"/>
              </w:tabs>
              <w:rPr>
                <w:sz w:val="20"/>
                <w:szCs w:val="20"/>
              </w:rPr>
            </w:pPr>
            <w:r w:rsidRPr="001D53B4">
              <w:rPr>
                <w:sz w:val="20"/>
                <w:szCs w:val="20"/>
              </w:rPr>
              <w:t>2:48</w:t>
            </w:r>
          </w:p>
        </w:tc>
        <w:tc>
          <w:tcPr>
            <w:tcW w:w="4800" w:type="dxa"/>
            <w:tcBorders>
              <w:top w:val="nil"/>
              <w:left w:val="nil"/>
              <w:bottom w:val="nil"/>
              <w:right w:val="nil"/>
            </w:tcBorders>
            <w:shd w:val="clear" w:color="auto" w:fill="auto"/>
            <w:hideMark/>
          </w:tcPr>
          <w:p w14:paraId="2F7AEC59" w14:textId="77777777" w:rsidR="001D53B4" w:rsidRPr="001D53B4" w:rsidRDefault="001D53B4" w:rsidP="001D53B4">
            <w:pPr>
              <w:tabs>
                <w:tab w:val="clear" w:pos="284"/>
              </w:tabs>
              <w:rPr>
                <w:sz w:val="20"/>
                <w:szCs w:val="20"/>
              </w:rPr>
            </w:pPr>
            <w:r w:rsidRPr="001D53B4">
              <w:rPr>
                <w:sz w:val="20"/>
                <w:szCs w:val="20"/>
              </w:rPr>
              <w:t>Högskolan Kristianstad: Forskning och utbildning på forskarnivå</w:t>
            </w:r>
          </w:p>
        </w:tc>
        <w:tc>
          <w:tcPr>
            <w:tcW w:w="1300" w:type="dxa"/>
            <w:tcBorders>
              <w:top w:val="nil"/>
              <w:left w:val="nil"/>
              <w:bottom w:val="nil"/>
              <w:right w:val="nil"/>
            </w:tcBorders>
            <w:shd w:val="clear" w:color="auto" w:fill="auto"/>
            <w:hideMark/>
          </w:tcPr>
          <w:p w14:paraId="19C9D552" w14:textId="77777777" w:rsidR="001D53B4" w:rsidRPr="001D53B4" w:rsidRDefault="001D53B4" w:rsidP="001D53B4">
            <w:pPr>
              <w:tabs>
                <w:tab w:val="clear" w:pos="284"/>
              </w:tabs>
              <w:jc w:val="right"/>
              <w:rPr>
                <w:sz w:val="20"/>
                <w:szCs w:val="20"/>
              </w:rPr>
            </w:pPr>
            <w:r w:rsidRPr="001D53B4">
              <w:rPr>
                <w:sz w:val="20"/>
                <w:szCs w:val="20"/>
              </w:rPr>
              <w:t>63 851</w:t>
            </w:r>
          </w:p>
        </w:tc>
        <w:tc>
          <w:tcPr>
            <w:tcW w:w="1960" w:type="dxa"/>
            <w:tcBorders>
              <w:top w:val="nil"/>
              <w:left w:val="nil"/>
              <w:bottom w:val="nil"/>
              <w:right w:val="nil"/>
            </w:tcBorders>
            <w:shd w:val="clear" w:color="auto" w:fill="auto"/>
            <w:hideMark/>
          </w:tcPr>
          <w:p w14:paraId="6F096D19" w14:textId="77777777" w:rsidR="001D53B4" w:rsidRPr="001D53B4" w:rsidRDefault="001D53B4" w:rsidP="001D53B4">
            <w:pPr>
              <w:tabs>
                <w:tab w:val="clear" w:pos="284"/>
              </w:tabs>
              <w:jc w:val="right"/>
              <w:rPr>
                <w:sz w:val="20"/>
                <w:szCs w:val="20"/>
              </w:rPr>
            </w:pPr>
          </w:p>
        </w:tc>
      </w:tr>
      <w:tr w:rsidR="001D53B4" w:rsidRPr="001D53B4" w14:paraId="7BB51B77" w14:textId="77777777" w:rsidTr="004024DC">
        <w:trPr>
          <w:trHeight w:val="510"/>
        </w:trPr>
        <w:tc>
          <w:tcPr>
            <w:tcW w:w="600" w:type="dxa"/>
            <w:tcBorders>
              <w:top w:val="nil"/>
              <w:left w:val="nil"/>
              <w:bottom w:val="nil"/>
              <w:right w:val="nil"/>
            </w:tcBorders>
            <w:shd w:val="clear" w:color="auto" w:fill="auto"/>
            <w:hideMark/>
          </w:tcPr>
          <w:p w14:paraId="61F9AA9D" w14:textId="77777777" w:rsidR="001D53B4" w:rsidRPr="001D53B4" w:rsidRDefault="001D53B4" w:rsidP="001D53B4">
            <w:pPr>
              <w:tabs>
                <w:tab w:val="clear" w:pos="284"/>
              </w:tabs>
              <w:rPr>
                <w:sz w:val="20"/>
                <w:szCs w:val="20"/>
              </w:rPr>
            </w:pPr>
            <w:r w:rsidRPr="001D53B4">
              <w:rPr>
                <w:sz w:val="20"/>
                <w:szCs w:val="20"/>
              </w:rPr>
              <w:t>2:49</w:t>
            </w:r>
          </w:p>
        </w:tc>
        <w:tc>
          <w:tcPr>
            <w:tcW w:w="4800" w:type="dxa"/>
            <w:tcBorders>
              <w:top w:val="nil"/>
              <w:left w:val="nil"/>
              <w:bottom w:val="nil"/>
              <w:right w:val="nil"/>
            </w:tcBorders>
            <w:shd w:val="clear" w:color="auto" w:fill="auto"/>
            <w:hideMark/>
          </w:tcPr>
          <w:p w14:paraId="42133B14" w14:textId="77777777" w:rsidR="001D53B4" w:rsidRPr="001D53B4" w:rsidRDefault="001D53B4" w:rsidP="001D53B4">
            <w:pPr>
              <w:tabs>
                <w:tab w:val="clear" w:pos="284"/>
              </w:tabs>
              <w:rPr>
                <w:sz w:val="20"/>
                <w:szCs w:val="20"/>
              </w:rPr>
            </w:pPr>
            <w:r w:rsidRPr="001D53B4">
              <w:rPr>
                <w:sz w:val="20"/>
                <w:szCs w:val="20"/>
              </w:rPr>
              <w:t>Högskolan i Skövde: Utbildning på grundnivå och avancerad nivå</w:t>
            </w:r>
          </w:p>
        </w:tc>
        <w:tc>
          <w:tcPr>
            <w:tcW w:w="1300" w:type="dxa"/>
            <w:tcBorders>
              <w:top w:val="nil"/>
              <w:left w:val="nil"/>
              <w:bottom w:val="nil"/>
              <w:right w:val="nil"/>
            </w:tcBorders>
            <w:shd w:val="clear" w:color="auto" w:fill="auto"/>
            <w:hideMark/>
          </w:tcPr>
          <w:p w14:paraId="76CE3346" w14:textId="77777777" w:rsidR="001D53B4" w:rsidRPr="001D53B4" w:rsidRDefault="001D53B4" w:rsidP="001D53B4">
            <w:pPr>
              <w:tabs>
                <w:tab w:val="clear" w:pos="284"/>
              </w:tabs>
              <w:jc w:val="right"/>
              <w:rPr>
                <w:sz w:val="20"/>
                <w:szCs w:val="20"/>
              </w:rPr>
            </w:pPr>
            <w:r w:rsidRPr="001D53B4">
              <w:rPr>
                <w:sz w:val="20"/>
                <w:szCs w:val="20"/>
              </w:rPr>
              <w:t>312 869</w:t>
            </w:r>
          </w:p>
        </w:tc>
        <w:tc>
          <w:tcPr>
            <w:tcW w:w="1960" w:type="dxa"/>
            <w:tcBorders>
              <w:top w:val="nil"/>
              <w:left w:val="nil"/>
              <w:bottom w:val="nil"/>
              <w:right w:val="nil"/>
            </w:tcBorders>
            <w:shd w:val="clear" w:color="auto" w:fill="auto"/>
            <w:hideMark/>
          </w:tcPr>
          <w:p w14:paraId="5F91E96E" w14:textId="77777777" w:rsidR="001D53B4" w:rsidRPr="001D53B4" w:rsidRDefault="001D53B4" w:rsidP="001D53B4">
            <w:pPr>
              <w:tabs>
                <w:tab w:val="clear" w:pos="284"/>
              </w:tabs>
              <w:jc w:val="right"/>
              <w:rPr>
                <w:sz w:val="20"/>
                <w:szCs w:val="20"/>
              </w:rPr>
            </w:pPr>
          </w:p>
        </w:tc>
      </w:tr>
      <w:tr w:rsidR="001D53B4" w:rsidRPr="001D53B4" w14:paraId="1375AE4C" w14:textId="77777777" w:rsidTr="004024DC">
        <w:trPr>
          <w:trHeight w:val="510"/>
        </w:trPr>
        <w:tc>
          <w:tcPr>
            <w:tcW w:w="600" w:type="dxa"/>
            <w:tcBorders>
              <w:top w:val="nil"/>
              <w:left w:val="nil"/>
              <w:bottom w:val="nil"/>
              <w:right w:val="nil"/>
            </w:tcBorders>
            <w:shd w:val="clear" w:color="auto" w:fill="auto"/>
            <w:hideMark/>
          </w:tcPr>
          <w:p w14:paraId="6DEBA3C2" w14:textId="77777777" w:rsidR="001D53B4" w:rsidRPr="001D53B4" w:rsidRDefault="001D53B4" w:rsidP="001D53B4">
            <w:pPr>
              <w:tabs>
                <w:tab w:val="clear" w:pos="284"/>
              </w:tabs>
              <w:rPr>
                <w:sz w:val="20"/>
                <w:szCs w:val="20"/>
              </w:rPr>
            </w:pPr>
            <w:r w:rsidRPr="001D53B4">
              <w:rPr>
                <w:sz w:val="20"/>
                <w:szCs w:val="20"/>
              </w:rPr>
              <w:t>2:50</w:t>
            </w:r>
          </w:p>
        </w:tc>
        <w:tc>
          <w:tcPr>
            <w:tcW w:w="4800" w:type="dxa"/>
            <w:tcBorders>
              <w:top w:val="nil"/>
              <w:left w:val="nil"/>
              <w:bottom w:val="nil"/>
              <w:right w:val="nil"/>
            </w:tcBorders>
            <w:shd w:val="clear" w:color="auto" w:fill="auto"/>
            <w:hideMark/>
          </w:tcPr>
          <w:p w14:paraId="03F62950" w14:textId="77777777" w:rsidR="001D53B4" w:rsidRPr="001D53B4" w:rsidRDefault="001D53B4" w:rsidP="001D53B4">
            <w:pPr>
              <w:tabs>
                <w:tab w:val="clear" w:pos="284"/>
              </w:tabs>
              <w:rPr>
                <w:sz w:val="20"/>
                <w:szCs w:val="20"/>
              </w:rPr>
            </w:pPr>
            <w:r w:rsidRPr="001D53B4">
              <w:rPr>
                <w:sz w:val="20"/>
                <w:szCs w:val="20"/>
              </w:rPr>
              <w:t>Högskolan i Skövde: Forskning och utbildning på forskarnivå</w:t>
            </w:r>
          </w:p>
        </w:tc>
        <w:tc>
          <w:tcPr>
            <w:tcW w:w="1300" w:type="dxa"/>
            <w:tcBorders>
              <w:top w:val="nil"/>
              <w:left w:val="nil"/>
              <w:bottom w:val="nil"/>
              <w:right w:val="nil"/>
            </w:tcBorders>
            <w:shd w:val="clear" w:color="auto" w:fill="auto"/>
            <w:hideMark/>
          </w:tcPr>
          <w:p w14:paraId="159BA1D4" w14:textId="77777777" w:rsidR="001D53B4" w:rsidRPr="001D53B4" w:rsidRDefault="001D53B4" w:rsidP="001D53B4">
            <w:pPr>
              <w:tabs>
                <w:tab w:val="clear" w:pos="284"/>
              </w:tabs>
              <w:jc w:val="right"/>
              <w:rPr>
                <w:sz w:val="20"/>
                <w:szCs w:val="20"/>
              </w:rPr>
            </w:pPr>
            <w:r w:rsidRPr="001D53B4">
              <w:rPr>
                <w:sz w:val="20"/>
                <w:szCs w:val="20"/>
              </w:rPr>
              <w:t>51 159</w:t>
            </w:r>
          </w:p>
        </w:tc>
        <w:tc>
          <w:tcPr>
            <w:tcW w:w="1960" w:type="dxa"/>
            <w:tcBorders>
              <w:top w:val="nil"/>
              <w:left w:val="nil"/>
              <w:bottom w:val="nil"/>
              <w:right w:val="nil"/>
            </w:tcBorders>
            <w:shd w:val="clear" w:color="auto" w:fill="auto"/>
            <w:hideMark/>
          </w:tcPr>
          <w:p w14:paraId="0E9C0B99" w14:textId="77777777" w:rsidR="001D53B4" w:rsidRPr="001D53B4" w:rsidRDefault="001D53B4" w:rsidP="001D53B4">
            <w:pPr>
              <w:tabs>
                <w:tab w:val="clear" w:pos="284"/>
              </w:tabs>
              <w:jc w:val="right"/>
              <w:rPr>
                <w:sz w:val="20"/>
                <w:szCs w:val="20"/>
              </w:rPr>
            </w:pPr>
          </w:p>
        </w:tc>
      </w:tr>
      <w:tr w:rsidR="001D53B4" w:rsidRPr="001D53B4" w14:paraId="17E3E61F" w14:textId="77777777" w:rsidTr="004024DC">
        <w:trPr>
          <w:trHeight w:val="510"/>
        </w:trPr>
        <w:tc>
          <w:tcPr>
            <w:tcW w:w="600" w:type="dxa"/>
            <w:tcBorders>
              <w:top w:val="nil"/>
              <w:left w:val="nil"/>
              <w:bottom w:val="nil"/>
              <w:right w:val="nil"/>
            </w:tcBorders>
            <w:shd w:val="clear" w:color="auto" w:fill="auto"/>
            <w:hideMark/>
          </w:tcPr>
          <w:p w14:paraId="24AC588D" w14:textId="77777777" w:rsidR="001D53B4" w:rsidRPr="001D53B4" w:rsidRDefault="001D53B4" w:rsidP="001D53B4">
            <w:pPr>
              <w:tabs>
                <w:tab w:val="clear" w:pos="284"/>
              </w:tabs>
              <w:rPr>
                <w:sz w:val="20"/>
                <w:szCs w:val="20"/>
              </w:rPr>
            </w:pPr>
            <w:r w:rsidRPr="001D53B4">
              <w:rPr>
                <w:sz w:val="20"/>
                <w:szCs w:val="20"/>
              </w:rPr>
              <w:t>2:51</w:t>
            </w:r>
          </w:p>
        </w:tc>
        <w:tc>
          <w:tcPr>
            <w:tcW w:w="4800" w:type="dxa"/>
            <w:tcBorders>
              <w:top w:val="nil"/>
              <w:left w:val="nil"/>
              <w:bottom w:val="nil"/>
              <w:right w:val="nil"/>
            </w:tcBorders>
            <w:shd w:val="clear" w:color="auto" w:fill="auto"/>
            <w:hideMark/>
          </w:tcPr>
          <w:p w14:paraId="02CDE2E2" w14:textId="77777777" w:rsidR="001D53B4" w:rsidRPr="001D53B4" w:rsidRDefault="001D53B4" w:rsidP="001D53B4">
            <w:pPr>
              <w:tabs>
                <w:tab w:val="clear" w:pos="284"/>
              </w:tabs>
              <w:rPr>
                <w:sz w:val="20"/>
                <w:szCs w:val="20"/>
              </w:rPr>
            </w:pPr>
            <w:r w:rsidRPr="001D53B4">
              <w:rPr>
                <w:sz w:val="20"/>
                <w:szCs w:val="20"/>
              </w:rPr>
              <w:t>Högskolan Väst: Utbildning på grundnivå och avancerad nivå</w:t>
            </w:r>
          </w:p>
        </w:tc>
        <w:tc>
          <w:tcPr>
            <w:tcW w:w="1300" w:type="dxa"/>
            <w:tcBorders>
              <w:top w:val="nil"/>
              <w:left w:val="nil"/>
              <w:bottom w:val="nil"/>
              <w:right w:val="nil"/>
            </w:tcBorders>
            <w:shd w:val="clear" w:color="auto" w:fill="auto"/>
            <w:hideMark/>
          </w:tcPr>
          <w:p w14:paraId="2F859A6C" w14:textId="77777777" w:rsidR="001D53B4" w:rsidRPr="001D53B4" w:rsidRDefault="001D53B4" w:rsidP="001D53B4">
            <w:pPr>
              <w:tabs>
                <w:tab w:val="clear" w:pos="284"/>
              </w:tabs>
              <w:jc w:val="right"/>
              <w:rPr>
                <w:sz w:val="20"/>
                <w:szCs w:val="20"/>
              </w:rPr>
            </w:pPr>
            <w:r w:rsidRPr="001D53B4">
              <w:rPr>
                <w:sz w:val="20"/>
                <w:szCs w:val="20"/>
              </w:rPr>
              <w:t>369 262</w:t>
            </w:r>
          </w:p>
        </w:tc>
        <w:tc>
          <w:tcPr>
            <w:tcW w:w="1960" w:type="dxa"/>
            <w:tcBorders>
              <w:top w:val="nil"/>
              <w:left w:val="nil"/>
              <w:bottom w:val="nil"/>
              <w:right w:val="nil"/>
            </w:tcBorders>
            <w:shd w:val="clear" w:color="auto" w:fill="auto"/>
            <w:hideMark/>
          </w:tcPr>
          <w:p w14:paraId="3381DC0E" w14:textId="77777777" w:rsidR="001D53B4" w:rsidRPr="001D53B4" w:rsidRDefault="001D53B4" w:rsidP="001D53B4">
            <w:pPr>
              <w:tabs>
                <w:tab w:val="clear" w:pos="284"/>
              </w:tabs>
              <w:jc w:val="right"/>
              <w:rPr>
                <w:sz w:val="20"/>
                <w:szCs w:val="20"/>
              </w:rPr>
            </w:pPr>
          </w:p>
        </w:tc>
      </w:tr>
      <w:tr w:rsidR="001D53B4" w:rsidRPr="001D53B4" w14:paraId="2B76796F" w14:textId="77777777" w:rsidTr="004024DC">
        <w:trPr>
          <w:trHeight w:val="255"/>
        </w:trPr>
        <w:tc>
          <w:tcPr>
            <w:tcW w:w="600" w:type="dxa"/>
            <w:tcBorders>
              <w:top w:val="nil"/>
              <w:left w:val="nil"/>
              <w:bottom w:val="nil"/>
              <w:right w:val="nil"/>
            </w:tcBorders>
            <w:shd w:val="clear" w:color="auto" w:fill="auto"/>
            <w:hideMark/>
          </w:tcPr>
          <w:p w14:paraId="1CFFEF5B" w14:textId="77777777" w:rsidR="001D53B4" w:rsidRPr="001D53B4" w:rsidRDefault="001D53B4" w:rsidP="001D53B4">
            <w:pPr>
              <w:tabs>
                <w:tab w:val="clear" w:pos="284"/>
              </w:tabs>
              <w:rPr>
                <w:sz w:val="20"/>
                <w:szCs w:val="20"/>
              </w:rPr>
            </w:pPr>
            <w:r w:rsidRPr="001D53B4">
              <w:rPr>
                <w:sz w:val="20"/>
                <w:szCs w:val="20"/>
              </w:rPr>
              <w:t>2:52</w:t>
            </w:r>
          </w:p>
        </w:tc>
        <w:tc>
          <w:tcPr>
            <w:tcW w:w="4800" w:type="dxa"/>
            <w:tcBorders>
              <w:top w:val="nil"/>
              <w:left w:val="nil"/>
              <w:bottom w:val="nil"/>
              <w:right w:val="nil"/>
            </w:tcBorders>
            <w:shd w:val="clear" w:color="auto" w:fill="auto"/>
            <w:hideMark/>
          </w:tcPr>
          <w:p w14:paraId="218E4376" w14:textId="77777777" w:rsidR="001D53B4" w:rsidRPr="001D53B4" w:rsidRDefault="001D53B4" w:rsidP="001D53B4">
            <w:pPr>
              <w:tabs>
                <w:tab w:val="clear" w:pos="284"/>
              </w:tabs>
              <w:rPr>
                <w:sz w:val="20"/>
                <w:szCs w:val="20"/>
              </w:rPr>
            </w:pPr>
            <w:r w:rsidRPr="001D53B4">
              <w:rPr>
                <w:sz w:val="20"/>
                <w:szCs w:val="20"/>
              </w:rPr>
              <w:t>Högskolan Väst: Forskning och utbildning på forskarnivå</w:t>
            </w:r>
          </w:p>
        </w:tc>
        <w:tc>
          <w:tcPr>
            <w:tcW w:w="1300" w:type="dxa"/>
            <w:tcBorders>
              <w:top w:val="nil"/>
              <w:left w:val="nil"/>
              <w:bottom w:val="nil"/>
              <w:right w:val="nil"/>
            </w:tcBorders>
            <w:shd w:val="clear" w:color="auto" w:fill="auto"/>
            <w:hideMark/>
          </w:tcPr>
          <w:p w14:paraId="69BED1B1" w14:textId="77777777" w:rsidR="001D53B4" w:rsidRPr="001D53B4" w:rsidRDefault="001D53B4" w:rsidP="001D53B4">
            <w:pPr>
              <w:tabs>
                <w:tab w:val="clear" w:pos="284"/>
              </w:tabs>
              <w:jc w:val="right"/>
              <w:rPr>
                <w:sz w:val="20"/>
                <w:szCs w:val="20"/>
              </w:rPr>
            </w:pPr>
            <w:r w:rsidRPr="001D53B4">
              <w:rPr>
                <w:sz w:val="20"/>
                <w:szCs w:val="20"/>
              </w:rPr>
              <w:t>63 919</w:t>
            </w:r>
          </w:p>
        </w:tc>
        <w:tc>
          <w:tcPr>
            <w:tcW w:w="1960" w:type="dxa"/>
            <w:tcBorders>
              <w:top w:val="nil"/>
              <w:left w:val="nil"/>
              <w:bottom w:val="nil"/>
              <w:right w:val="nil"/>
            </w:tcBorders>
            <w:shd w:val="clear" w:color="auto" w:fill="auto"/>
            <w:hideMark/>
          </w:tcPr>
          <w:p w14:paraId="587F6C9C" w14:textId="77777777" w:rsidR="001D53B4" w:rsidRPr="001D53B4" w:rsidRDefault="001D53B4" w:rsidP="001D53B4">
            <w:pPr>
              <w:tabs>
                <w:tab w:val="clear" w:pos="284"/>
              </w:tabs>
              <w:jc w:val="right"/>
              <w:rPr>
                <w:sz w:val="20"/>
                <w:szCs w:val="20"/>
              </w:rPr>
            </w:pPr>
          </w:p>
        </w:tc>
      </w:tr>
      <w:tr w:rsidR="001D53B4" w:rsidRPr="001D53B4" w14:paraId="70AE11A1" w14:textId="77777777" w:rsidTr="004024DC">
        <w:trPr>
          <w:trHeight w:val="255"/>
        </w:trPr>
        <w:tc>
          <w:tcPr>
            <w:tcW w:w="600" w:type="dxa"/>
            <w:tcBorders>
              <w:top w:val="nil"/>
              <w:left w:val="nil"/>
              <w:bottom w:val="nil"/>
              <w:right w:val="nil"/>
            </w:tcBorders>
            <w:shd w:val="clear" w:color="auto" w:fill="auto"/>
            <w:hideMark/>
          </w:tcPr>
          <w:p w14:paraId="7B1D6C37" w14:textId="77777777" w:rsidR="001D53B4" w:rsidRPr="001D53B4" w:rsidRDefault="001D53B4" w:rsidP="001D53B4">
            <w:pPr>
              <w:tabs>
                <w:tab w:val="clear" w:pos="284"/>
              </w:tabs>
              <w:rPr>
                <w:sz w:val="20"/>
                <w:szCs w:val="20"/>
              </w:rPr>
            </w:pPr>
            <w:r w:rsidRPr="001D53B4">
              <w:rPr>
                <w:sz w:val="20"/>
                <w:szCs w:val="20"/>
              </w:rPr>
              <w:t>2:53</w:t>
            </w:r>
          </w:p>
        </w:tc>
        <w:tc>
          <w:tcPr>
            <w:tcW w:w="4800" w:type="dxa"/>
            <w:tcBorders>
              <w:top w:val="nil"/>
              <w:left w:val="nil"/>
              <w:bottom w:val="nil"/>
              <w:right w:val="nil"/>
            </w:tcBorders>
            <w:shd w:val="clear" w:color="auto" w:fill="auto"/>
            <w:hideMark/>
          </w:tcPr>
          <w:p w14:paraId="32CD7277" w14:textId="77777777" w:rsidR="001D53B4" w:rsidRPr="001D53B4" w:rsidRDefault="001D53B4" w:rsidP="001D53B4">
            <w:pPr>
              <w:tabs>
                <w:tab w:val="clear" w:pos="284"/>
              </w:tabs>
              <w:rPr>
                <w:sz w:val="20"/>
                <w:szCs w:val="20"/>
              </w:rPr>
            </w:pPr>
            <w:r w:rsidRPr="001D53B4">
              <w:rPr>
                <w:sz w:val="20"/>
                <w:szCs w:val="20"/>
              </w:rPr>
              <w:t>Konstfack: Utbildning på grundnivå och avancerad nivå</w:t>
            </w:r>
          </w:p>
        </w:tc>
        <w:tc>
          <w:tcPr>
            <w:tcW w:w="1300" w:type="dxa"/>
            <w:tcBorders>
              <w:top w:val="nil"/>
              <w:left w:val="nil"/>
              <w:bottom w:val="nil"/>
              <w:right w:val="nil"/>
            </w:tcBorders>
            <w:shd w:val="clear" w:color="auto" w:fill="auto"/>
            <w:hideMark/>
          </w:tcPr>
          <w:p w14:paraId="0EAD1C12" w14:textId="77777777" w:rsidR="001D53B4" w:rsidRPr="001D53B4" w:rsidRDefault="001D53B4" w:rsidP="001D53B4">
            <w:pPr>
              <w:tabs>
                <w:tab w:val="clear" w:pos="284"/>
              </w:tabs>
              <w:jc w:val="right"/>
              <w:rPr>
                <w:sz w:val="20"/>
                <w:szCs w:val="20"/>
              </w:rPr>
            </w:pPr>
            <w:r w:rsidRPr="001D53B4">
              <w:rPr>
                <w:sz w:val="20"/>
                <w:szCs w:val="20"/>
              </w:rPr>
              <w:t>164 624</w:t>
            </w:r>
          </w:p>
        </w:tc>
        <w:tc>
          <w:tcPr>
            <w:tcW w:w="1960" w:type="dxa"/>
            <w:tcBorders>
              <w:top w:val="nil"/>
              <w:left w:val="nil"/>
              <w:bottom w:val="nil"/>
              <w:right w:val="nil"/>
            </w:tcBorders>
            <w:shd w:val="clear" w:color="auto" w:fill="auto"/>
            <w:hideMark/>
          </w:tcPr>
          <w:p w14:paraId="221A940A" w14:textId="77777777" w:rsidR="001D53B4" w:rsidRPr="001D53B4" w:rsidRDefault="001D53B4" w:rsidP="001D53B4">
            <w:pPr>
              <w:tabs>
                <w:tab w:val="clear" w:pos="284"/>
              </w:tabs>
              <w:jc w:val="right"/>
              <w:rPr>
                <w:sz w:val="20"/>
                <w:szCs w:val="20"/>
              </w:rPr>
            </w:pPr>
          </w:p>
        </w:tc>
      </w:tr>
      <w:tr w:rsidR="001D53B4" w:rsidRPr="001D53B4" w14:paraId="1E52CEE2" w14:textId="77777777" w:rsidTr="004024DC">
        <w:trPr>
          <w:trHeight w:val="510"/>
        </w:trPr>
        <w:tc>
          <w:tcPr>
            <w:tcW w:w="600" w:type="dxa"/>
            <w:tcBorders>
              <w:top w:val="nil"/>
              <w:left w:val="nil"/>
              <w:bottom w:val="nil"/>
              <w:right w:val="nil"/>
            </w:tcBorders>
            <w:shd w:val="clear" w:color="auto" w:fill="auto"/>
            <w:hideMark/>
          </w:tcPr>
          <w:p w14:paraId="60E75110" w14:textId="77777777" w:rsidR="001D53B4" w:rsidRPr="001D53B4" w:rsidRDefault="001D53B4" w:rsidP="001D53B4">
            <w:pPr>
              <w:tabs>
                <w:tab w:val="clear" w:pos="284"/>
              </w:tabs>
              <w:rPr>
                <w:sz w:val="20"/>
                <w:szCs w:val="20"/>
              </w:rPr>
            </w:pPr>
            <w:r w:rsidRPr="001D53B4">
              <w:rPr>
                <w:sz w:val="20"/>
                <w:szCs w:val="20"/>
              </w:rPr>
              <w:t>2:54</w:t>
            </w:r>
          </w:p>
        </w:tc>
        <w:tc>
          <w:tcPr>
            <w:tcW w:w="4800" w:type="dxa"/>
            <w:tcBorders>
              <w:top w:val="nil"/>
              <w:left w:val="nil"/>
              <w:bottom w:val="nil"/>
              <w:right w:val="nil"/>
            </w:tcBorders>
            <w:shd w:val="clear" w:color="auto" w:fill="auto"/>
            <w:hideMark/>
          </w:tcPr>
          <w:p w14:paraId="251DAB28" w14:textId="77777777" w:rsidR="001D53B4" w:rsidRPr="001D53B4" w:rsidRDefault="001D53B4" w:rsidP="001D53B4">
            <w:pPr>
              <w:tabs>
                <w:tab w:val="clear" w:pos="284"/>
              </w:tabs>
              <w:rPr>
                <w:sz w:val="20"/>
                <w:szCs w:val="20"/>
              </w:rPr>
            </w:pPr>
            <w:r w:rsidRPr="001D53B4">
              <w:rPr>
                <w:sz w:val="20"/>
                <w:szCs w:val="20"/>
              </w:rPr>
              <w:t>Konstfack: Konstnärlig forskning och utbildning på forskarnivå</w:t>
            </w:r>
          </w:p>
        </w:tc>
        <w:tc>
          <w:tcPr>
            <w:tcW w:w="1300" w:type="dxa"/>
            <w:tcBorders>
              <w:top w:val="nil"/>
              <w:left w:val="nil"/>
              <w:bottom w:val="nil"/>
              <w:right w:val="nil"/>
            </w:tcBorders>
            <w:shd w:val="clear" w:color="auto" w:fill="auto"/>
            <w:hideMark/>
          </w:tcPr>
          <w:p w14:paraId="7E3BD6EC" w14:textId="77777777" w:rsidR="001D53B4" w:rsidRPr="001D53B4" w:rsidRDefault="001D53B4" w:rsidP="001D53B4">
            <w:pPr>
              <w:tabs>
                <w:tab w:val="clear" w:pos="284"/>
              </w:tabs>
              <w:jc w:val="right"/>
              <w:rPr>
                <w:sz w:val="20"/>
                <w:szCs w:val="20"/>
              </w:rPr>
            </w:pPr>
            <w:r w:rsidRPr="001D53B4">
              <w:rPr>
                <w:sz w:val="20"/>
                <w:szCs w:val="20"/>
              </w:rPr>
              <w:t>19 937</w:t>
            </w:r>
          </w:p>
        </w:tc>
        <w:tc>
          <w:tcPr>
            <w:tcW w:w="1960" w:type="dxa"/>
            <w:tcBorders>
              <w:top w:val="nil"/>
              <w:left w:val="nil"/>
              <w:bottom w:val="nil"/>
              <w:right w:val="nil"/>
            </w:tcBorders>
            <w:shd w:val="clear" w:color="auto" w:fill="auto"/>
            <w:hideMark/>
          </w:tcPr>
          <w:p w14:paraId="58B1212E" w14:textId="77777777" w:rsidR="001D53B4" w:rsidRPr="001D53B4" w:rsidRDefault="001D53B4" w:rsidP="001D53B4">
            <w:pPr>
              <w:tabs>
                <w:tab w:val="clear" w:pos="284"/>
              </w:tabs>
              <w:jc w:val="right"/>
              <w:rPr>
                <w:sz w:val="20"/>
                <w:szCs w:val="20"/>
              </w:rPr>
            </w:pPr>
          </w:p>
        </w:tc>
      </w:tr>
      <w:tr w:rsidR="001D53B4" w:rsidRPr="001D53B4" w14:paraId="6F949066" w14:textId="77777777" w:rsidTr="004024DC">
        <w:trPr>
          <w:trHeight w:val="510"/>
        </w:trPr>
        <w:tc>
          <w:tcPr>
            <w:tcW w:w="600" w:type="dxa"/>
            <w:tcBorders>
              <w:top w:val="nil"/>
              <w:left w:val="nil"/>
              <w:bottom w:val="nil"/>
              <w:right w:val="nil"/>
            </w:tcBorders>
            <w:shd w:val="clear" w:color="auto" w:fill="auto"/>
            <w:hideMark/>
          </w:tcPr>
          <w:p w14:paraId="69D78087" w14:textId="77777777" w:rsidR="001D53B4" w:rsidRPr="001D53B4" w:rsidRDefault="001D53B4" w:rsidP="001D53B4">
            <w:pPr>
              <w:tabs>
                <w:tab w:val="clear" w:pos="284"/>
              </w:tabs>
              <w:rPr>
                <w:sz w:val="20"/>
                <w:szCs w:val="20"/>
              </w:rPr>
            </w:pPr>
            <w:r w:rsidRPr="001D53B4">
              <w:rPr>
                <w:sz w:val="20"/>
                <w:szCs w:val="20"/>
              </w:rPr>
              <w:t>2:55</w:t>
            </w:r>
          </w:p>
        </w:tc>
        <w:tc>
          <w:tcPr>
            <w:tcW w:w="4800" w:type="dxa"/>
            <w:tcBorders>
              <w:top w:val="nil"/>
              <w:left w:val="nil"/>
              <w:bottom w:val="nil"/>
              <w:right w:val="nil"/>
            </w:tcBorders>
            <w:shd w:val="clear" w:color="auto" w:fill="auto"/>
            <w:hideMark/>
          </w:tcPr>
          <w:p w14:paraId="0B6A9F60" w14:textId="77777777" w:rsidR="001D53B4" w:rsidRPr="001D53B4" w:rsidRDefault="001D53B4" w:rsidP="001D53B4">
            <w:pPr>
              <w:tabs>
                <w:tab w:val="clear" w:pos="284"/>
              </w:tabs>
              <w:rPr>
                <w:sz w:val="20"/>
                <w:szCs w:val="20"/>
              </w:rPr>
            </w:pPr>
            <w:r w:rsidRPr="001D53B4">
              <w:rPr>
                <w:sz w:val="20"/>
                <w:szCs w:val="20"/>
              </w:rPr>
              <w:t>Kungl. Konsthögskolan: Utbildning på grundnivå och avancerad nivå</w:t>
            </w:r>
          </w:p>
        </w:tc>
        <w:tc>
          <w:tcPr>
            <w:tcW w:w="1300" w:type="dxa"/>
            <w:tcBorders>
              <w:top w:val="nil"/>
              <w:left w:val="nil"/>
              <w:bottom w:val="nil"/>
              <w:right w:val="nil"/>
            </w:tcBorders>
            <w:shd w:val="clear" w:color="auto" w:fill="auto"/>
            <w:hideMark/>
          </w:tcPr>
          <w:p w14:paraId="1470E1AC" w14:textId="77777777" w:rsidR="001D53B4" w:rsidRPr="001D53B4" w:rsidRDefault="001D53B4" w:rsidP="001D53B4">
            <w:pPr>
              <w:tabs>
                <w:tab w:val="clear" w:pos="284"/>
              </w:tabs>
              <w:jc w:val="right"/>
              <w:rPr>
                <w:sz w:val="20"/>
                <w:szCs w:val="20"/>
              </w:rPr>
            </w:pPr>
            <w:r w:rsidRPr="001D53B4">
              <w:rPr>
                <w:sz w:val="20"/>
                <w:szCs w:val="20"/>
              </w:rPr>
              <w:t>65 393</w:t>
            </w:r>
          </w:p>
        </w:tc>
        <w:tc>
          <w:tcPr>
            <w:tcW w:w="1960" w:type="dxa"/>
            <w:tcBorders>
              <w:top w:val="nil"/>
              <w:left w:val="nil"/>
              <w:bottom w:val="nil"/>
              <w:right w:val="nil"/>
            </w:tcBorders>
            <w:shd w:val="clear" w:color="auto" w:fill="auto"/>
            <w:hideMark/>
          </w:tcPr>
          <w:p w14:paraId="498E3503" w14:textId="77777777" w:rsidR="001D53B4" w:rsidRPr="001D53B4" w:rsidRDefault="001D53B4" w:rsidP="001D53B4">
            <w:pPr>
              <w:tabs>
                <w:tab w:val="clear" w:pos="284"/>
              </w:tabs>
              <w:jc w:val="right"/>
              <w:rPr>
                <w:sz w:val="20"/>
                <w:szCs w:val="20"/>
              </w:rPr>
            </w:pPr>
          </w:p>
        </w:tc>
      </w:tr>
      <w:tr w:rsidR="001D53B4" w:rsidRPr="001D53B4" w14:paraId="005D1276" w14:textId="77777777" w:rsidTr="004024DC">
        <w:trPr>
          <w:trHeight w:val="510"/>
        </w:trPr>
        <w:tc>
          <w:tcPr>
            <w:tcW w:w="600" w:type="dxa"/>
            <w:tcBorders>
              <w:top w:val="nil"/>
              <w:left w:val="nil"/>
              <w:bottom w:val="nil"/>
              <w:right w:val="nil"/>
            </w:tcBorders>
            <w:shd w:val="clear" w:color="auto" w:fill="auto"/>
            <w:hideMark/>
          </w:tcPr>
          <w:p w14:paraId="317490DE" w14:textId="77777777" w:rsidR="001D53B4" w:rsidRPr="001D53B4" w:rsidRDefault="001D53B4" w:rsidP="001D53B4">
            <w:pPr>
              <w:tabs>
                <w:tab w:val="clear" w:pos="284"/>
              </w:tabs>
              <w:rPr>
                <w:sz w:val="20"/>
                <w:szCs w:val="20"/>
              </w:rPr>
            </w:pPr>
            <w:r w:rsidRPr="001D53B4">
              <w:rPr>
                <w:sz w:val="20"/>
                <w:szCs w:val="20"/>
              </w:rPr>
              <w:t>2:56</w:t>
            </w:r>
          </w:p>
        </w:tc>
        <w:tc>
          <w:tcPr>
            <w:tcW w:w="4800" w:type="dxa"/>
            <w:tcBorders>
              <w:top w:val="nil"/>
              <w:left w:val="nil"/>
              <w:bottom w:val="nil"/>
              <w:right w:val="nil"/>
            </w:tcBorders>
            <w:shd w:val="clear" w:color="auto" w:fill="auto"/>
            <w:hideMark/>
          </w:tcPr>
          <w:p w14:paraId="5FE65935" w14:textId="77777777" w:rsidR="001D53B4" w:rsidRPr="001D53B4" w:rsidRDefault="001D53B4" w:rsidP="001D53B4">
            <w:pPr>
              <w:tabs>
                <w:tab w:val="clear" w:pos="284"/>
              </w:tabs>
              <w:rPr>
                <w:sz w:val="20"/>
                <w:szCs w:val="20"/>
              </w:rPr>
            </w:pPr>
            <w:r w:rsidRPr="001D53B4">
              <w:rPr>
                <w:sz w:val="20"/>
                <w:szCs w:val="20"/>
              </w:rPr>
              <w:t>Kungl. Konsthögskolan: Konstnärlig forskning och utbildning på forskarnivå</w:t>
            </w:r>
          </w:p>
        </w:tc>
        <w:tc>
          <w:tcPr>
            <w:tcW w:w="1300" w:type="dxa"/>
            <w:tcBorders>
              <w:top w:val="nil"/>
              <w:left w:val="nil"/>
              <w:bottom w:val="nil"/>
              <w:right w:val="nil"/>
            </w:tcBorders>
            <w:shd w:val="clear" w:color="auto" w:fill="auto"/>
            <w:hideMark/>
          </w:tcPr>
          <w:p w14:paraId="22F927D0" w14:textId="77777777" w:rsidR="001D53B4" w:rsidRPr="001D53B4" w:rsidRDefault="001D53B4" w:rsidP="001D53B4">
            <w:pPr>
              <w:tabs>
                <w:tab w:val="clear" w:pos="284"/>
              </w:tabs>
              <w:jc w:val="right"/>
              <w:rPr>
                <w:sz w:val="20"/>
                <w:szCs w:val="20"/>
              </w:rPr>
            </w:pPr>
            <w:r w:rsidRPr="001D53B4">
              <w:rPr>
                <w:sz w:val="20"/>
                <w:szCs w:val="20"/>
              </w:rPr>
              <w:t>11 355</w:t>
            </w:r>
          </w:p>
        </w:tc>
        <w:tc>
          <w:tcPr>
            <w:tcW w:w="1960" w:type="dxa"/>
            <w:tcBorders>
              <w:top w:val="nil"/>
              <w:left w:val="nil"/>
              <w:bottom w:val="nil"/>
              <w:right w:val="nil"/>
            </w:tcBorders>
            <w:shd w:val="clear" w:color="auto" w:fill="auto"/>
            <w:hideMark/>
          </w:tcPr>
          <w:p w14:paraId="4B791D12" w14:textId="77777777" w:rsidR="001D53B4" w:rsidRPr="001D53B4" w:rsidRDefault="001D53B4" w:rsidP="001D53B4">
            <w:pPr>
              <w:tabs>
                <w:tab w:val="clear" w:pos="284"/>
              </w:tabs>
              <w:jc w:val="right"/>
              <w:rPr>
                <w:sz w:val="20"/>
                <w:szCs w:val="20"/>
              </w:rPr>
            </w:pPr>
          </w:p>
        </w:tc>
      </w:tr>
      <w:tr w:rsidR="001D53B4" w:rsidRPr="001D53B4" w14:paraId="49D452F5" w14:textId="77777777" w:rsidTr="004024DC">
        <w:trPr>
          <w:trHeight w:val="510"/>
        </w:trPr>
        <w:tc>
          <w:tcPr>
            <w:tcW w:w="600" w:type="dxa"/>
            <w:tcBorders>
              <w:top w:val="nil"/>
              <w:left w:val="nil"/>
              <w:bottom w:val="nil"/>
              <w:right w:val="nil"/>
            </w:tcBorders>
            <w:shd w:val="clear" w:color="auto" w:fill="auto"/>
            <w:hideMark/>
          </w:tcPr>
          <w:p w14:paraId="0D99E0F5" w14:textId="77777777" w:rsidR="001D53B4" w:rsidRPr="001D53B4" w:rsidRDefault="001D53B4" w:rsidP="001D53B4">
            <w:pPr>
              <w:tabs>
                <w:tab w:val="clear" w:pos="284"/>
              </w:tabs>
              <w:rPr>
                <w:sz w:val="20"/>
                <w:szCs w:val="20"/>
              </w:rPr>
            </w:pPr>
            <w:r w:rsidRPr="001D53B4">
              <w:rPr>
                <w:sz w:val="20"/>
                <w:szCs w:val="20"/>
              </w:rPr>
              <w:t>2:57</w:t>
            </w:r>
          </w:p>
        </w:tc>
        <w:tc>
          <w:tcPr>
            <w:tcW w:w="4800" w:type="dxa"/>
            <w:tcBorders>
              <w:top w:val="nil"/>
              <w:left w:val="nil"/>
              <w:bottom w:val="nil"/>
              <w:right w:val="nil"/>
            </w:tcBorders>
            <w:shd w:val="clear" w:color="auto" w:fill="auto"/>
            <w:hideMark/>
          </w:tcPr>
          <w:p w14:paraId="6357D14C" w14:textId="77777777" w:rsidR="001D53B4" w:rsidRPr="001D53B4" w:rsidRDefault="001D53B4" w:rsidP="001D53B4">
            <w:pPr>
              <w:tabs>
                <w:tab w:val="clear" w:pos="284"/>
              </w:tabs>
              <w:rPr>
                <w:sz w:val="20"/>
                <w:szCs w:val="20"/>
              </w:rPr>
            </w:pPr>
            <w:r w:rsidRPr="001D53B4">
              <w:rPr>
                <w:sz w:val="20"/>
                <w:szCs w:val="20"/>
              </w:rPr>
              <w:t>Kungl. Musikhögskolan i Stockholm: Utbildning på grundnivå och avancerad nivå</w:t>
            </w:r>
          </w:p>
        </w:tc>
        <w:tc>
          <w:tcPr>
            <w:tcW w:w="1300" w:type="dxa"/>
            <w:tcBorders>
              <w:top w:val="nil"/>
              <w:left w:val="nil"/>
              <w:bottom w:val="nil"/>
              <w:right w:val="nil"/>
            </w:tcBorders>
            <w:shd w:val="clear" w:color="auto" w:fill="auto"/>
            <w:hideMark/>
          </w:tcPr>
          <w:p w14:paraId="3B0544F4" w14:textId="77777777" w:rsidR="001D53B4" w:rsidRPr="001D53B4" w:rsidRDefault="001D53B4" w:rsidP="001D53B4">
            <w:pPr>
              <w:tabs>
                <w:tab w:val="clear" w:pos="284"/>
              </w:tabs>
              <w:jc w:val="right"/>
              <w:rPr>
                <w:sz w:val="20"/>
                <w:szCs w:val="20"/>
              </w:rPr>
            </w:pPr>
            <w:r w:rsidRPr="001D53B4">
              <w:rPr>
                <w:sz w:val="20"/>
                <w:szCs w:val="20"/>
              </w:rPr>
              <w:t>133 169</w:t>
            </w:r>
          </w:p>
        </w:tc>
        <w:tc>
          <w:tcPr>
            <w:tcW w:w="1960" w:type="dxa"/>
            <w:tcBorders>
              <w:top w:val="nil"/>
              <w:left w:val="nil"/>
              <w:bottom w:val="nil"/>
              <w:right w:val="nil"/>
            </w:tcBorders>
            <w:shd w:val="clear" w:color="auto" w:fill="auto"/>
            <w:hideMark/>
          </w:tcPr>
          <w:p w14:paraId="543329B8" w14:textId="77777777" w:rsidR="001D53B4" w:rsidRPr="001D53B4" w:rsidRDefault="001D53B4" w:rsidP="001D53B4">
            <w:pPr>
              <w:tabs>
                <w:tab w:val="clear" w:pos="284"/>
              </w:tabs>
              <w:jc w:val="right"/>
              <w:rPr>
                <w:sz w:val="20"/>
                <w:szCs w:val="20"/>
              </w:rPr>
            </w:pPr>
          </w:p>
        </w:tc>
      </w:tr>
      <w:tr w:rsidR="001D53B4" w:rsidRPr="001D53B4" w14:paraId="42315D35" w14:textId="77777777" w:rsidTr="004024DC">
        <w:trPr>
          <w:trHeight w:val="510"/>
        </w:trPr>
        <w:tc>
          <w:tcPr>
            <w:tcW w:w="600" w:type="dxa"/>
            <w:tcBorders>
              <w:top w:val="nil"/>
              <w:left w:val="nil"/>
              <w:bottom w:val="nil"/>
              <w:right w:val="nil"/>
            </w:tcBorders>
            <w:shd w:val="clear" w:color="auto" w:fill="auto"/>
            <w:hideMark/>
          </w:tcPr>
          <w:p w14:paraId="717F560B" w14:textId="77777777" w:rsidR="001D53B4" w:rsidRPr="001D53B4" w:rsidRDefault="001D53B4" w:rsidP="001D53B4">
            <w:pPr>
              <w:tabs>
                <w:tab w:val="clear" w:pos="284"/>
              </w:tabs>
              <w:rPr>
                <w:sz w:val="20"/>
                <w:szCs w:val="20"/>
              </w:rPr>
            </w:pPr>
            <w:r w:rsidRPr="001D53B4">
              <w:rPr>
                <w:sz w:val="20"/>
                <w:szCs w:val="20"/>
              </w:rPr>
              <w:t>2:58</w:t>
            </w:r>
          </w:p>
        </w:tc>
        <w:tc>
          <w:tcPr>
            <w:tcW w:w="4800" w:type="dxa"/>
            <w:tcBorders>
              <w:top w:val="nil"/>
              <w:left w:val="nil"/>
              <w:bottom w:val="nil"/>
              <w:right w:val="nil"/>
            </w:tcBorders>
            <w:shd w:val="clear" w:color="auto" w:fill="auto"/>
            <w:hideMark/>
          </w:tcPr>
          <w:p w14:paraId="3D14EA6B" w14:textId="77777777" w:rsidR="001D53B4" w:rsidRPr="001D53B4" w:rsidRDefault="001D53B4" w:rsidP="001D53B4">
            <w:pPr>
              <w:tabs>
                <w:tab w:val="clear" w:pos="284"/>
              </w:tabs>
              <w:rPr>
                <w:sz w:val="20"/>
                <w:szCs w:val="20"/>
              </w:rPr>
            </w:pPr>
            <w:r w:rsidRPr="001D53B4">
              <w:rPr>
                <w:sz w:val="20"/>
                <w:szCs w:val="20"/>
              </w:rPr>
              <w:t>Kungl. Musikhögskolan i Stockholm: Konstnärlig forskning och utbildning på forskarnivå</w:t>
            </w:r>
          </w:p>
        </w:tc>
        <w:tc>
          <w:tcPr>
            <w:tcW w:w="1300" w:type="dxa"/>
            <w:tcBorders>
              <w:top w:val="nil"/>
              <w:left w:val="nil"/>
              <w:bottom w:val="nil"/>
              <w:right w:val="nil"/>
            </w:tcBorders>
            <w:shd w:val="clear" w:color="auto" w:fill="auto"/>
            <w:hideMark/>
          </w:tcPr>
          <w:p w14:paraId="6671DF9D" w14:textId="77777777" w:rsidR="001D53B4" w:rsidRPr="001D53B4" w:rsidRDefault="001D53B4" w:rsidP="001D53B4">
            <w:pPr>
              <w:tabs>
                <w:tab w:val="clear" w:pos="284"/>
              </w:tabs>
              <w:jc w:val="right"/>
              <w:rPr>
                <w:sz w:val="20"/>
                <w:szCs w:val="20"/>
              </w:rPr>
            </w:pPr>
            <w:r w:rsidRPr="001D53B4">
              <w:rPr>
                <w:sz w:val="20"/>
                <w:szCs w:val="20"/>
              </w:rPr>
              <w:t>20 036</w:t>
            </w:r>
          </w:p>
        </w:tc>
        <w:tc>
          <w:tcPr>
            <w:tcW w:w="1960" w:type="dxa"/>
            <w:tcBorders>
              <w:top w:val="nil"/>
              <w:left w:val="nil"/>
              <w:bottom w:val="nil"/>
              <w:right w:val="nil"/>
            </w:tcBorders>
            <w:shd w:val="clear" w:color="auto" w:fill="auto"/>
            <w:hideMark/>
          </w:tcPr>
          <w:p w14:paraId="399C7495" w14:textId="77777777" w:rsidR="001D53B4" w:rsidRPr="001D53B4" w:rsidRDefault="001D53B4" w:rsidP="001D53B4">
            <w:pPr>
              <w:tabs>
                <w:tab w:val="clear" w:pos="284"/>
              </w:tabs>
              <w:jc w:val="right"/>
              <w:rPr>
                <w:sz w:val="20"/>
                <w:szCs w:val="20"/>
              </w:rPr>
            </w:pPr>
          </w:p>
        </w:tc>
      </w:tr>
      <w:tr w:rsidR="001D53B4" w:rsidRPr="001D53B4" w14:paraId="65F89574" w14:textId="77777777" w:rsidTr="004024DC">
        <w:trPr>
          <w:trHeight w:val="510"/>
        </w:trPr>
        <w:tc>
          <w:tcPr>
            <w:tcW w:w="600" w:type="dxa"/>
            <w:tcBorders>
              <w:top w:val="nil"/>
              <w:left w:val="nil"/>
              <w:bottom w:val="nil"/>
              <w:right w:val="nil"/>
            </w:tcBorders>
            <w:shd w:val="clear" w:color="auto" w:fill="auto"/>
            <w:hideMark/>
          </w:tcPr>
          <w:p w14:paraId="7AD1955D" w14:textId="77777777" w:rsidR="001D53B4" w:rsidRPr="001D53B4" w:rsidRDefault="001D53B4" w:rsidP="001D53B4">
            <w:pPr>
              <w:tabs>
                <w:tab w:val="clear" w:pos="284"/>
              </w:tabs>
              <w:rPr>
                <w:sz w:val="20"/>
                <w:szCs w:val="20"/>
              </w:rPr>
            </w:pPr>
            <w:r w:rsidRPr="001D53B4">
              <w:rPr>
                <w:sz w:val="20"/>
                <w:szCs w:val="20"/>
              </w:rPr>
              <w:t>2:59</w:t>
            </w:r>
          </w:p>
        </w:tc>
        <w:tc>
          <w:tcPr>
            <w:tcW w:w="4800" w:type="dxa"/>
            <w:tcBorders>
              <w:top w:val="nil"/>
              <w:left w:val="nil"/>
              <w:bottom w:val="nil"/>
              <w:right w:val="nil"/>
            </w:tcBorders>
            <w:shd w:val="clear" w:color="auto" w:fill="auto"/>
            <w:hideMark/>
          </w:tcPr>
          <w:p w14:paraId="555C0C31" w14:textId="77777777" w:rsidR="001D53B4" w:rsidRPr="001D53B4" w:rsidRDefault="001D53B4" w:rsidP="001D53B4">
            <w:pPr>
              <w:tabs>
                <w:tab w:val="clear" w:pos="284"/>
              </w:tabs>
              <w:rPr>
                <w:sz w:val="20"/>
                <w:szCs w:val="20"/>
              </w:rPr>
            </w:pPr>
            <w:r w:rsidRPr="001D53B4">
              <w:rPr>
                <w:sz w:val="20"/>
                <w:szCs w:val="20"/>
              </w:rPr>
              <w:t>Södertörns högskola: Utbildning på grundnivå och avancerad nivå</w:t>
            </w:r>
          </w:p>
        </w:tc>
        <w:tc>
          <w:tcPr>
            <w:tcW w:w="1300" w:type="dxa"/>
            <w:tcBorders>
              <w:top w:val="nil"/>
              <w:left w:val="nil"/>
              <w:bottom w:val="nil"/>
              <w:right w:val="nil"/>
            </w:tcBorders>
            <w:shd w:val="clear" w:color="auto" w:fill="auto"/>
            <w:hideMark/>
          </w:tcPr>
          <w:p w14:paraId="474C93EF" w14:textId="77777777" w:rsidR="001D53B4" w:rsidRPr="001D53B4" w:rsidRDefault="001D53B4" w:rsidP="001D53B4">
            <w:pPr>
              <w:tabs>
                <w:tab w:val="clear" w:pos="284"/>
              </w:tabs>
              <w:jc w:val="right"/>
              <w:rPr>
                <w:sz w:val="20"/>
                <w:szCs w:val="20"/>
              </w:rPr>
            </w:pPr>
            <w:r w:rsidRPr="001D53B4">
              <w:rPr>
                <w:sz w:val="20"/>
                <w:szCs w:val="20"/>
              </w:rPr>
              <w:t>426 124</w:t>
            </w:r>
          </w:p>
        </w:tc>
        <w:tc>
          <w:tcPr>
            <w:tcW w:w="1960" w:type="dxa"/>
            <w:tcBorders>
              <w:top w:val="nil"/>
              <w:left w:val="nil"/>
              <w:bottom w:val="nil"/>
              <w:right w:val="nil"/>
            </w:tcBorders>
            <w:shd w:val="clear" w:color="auto" w:fill="auto"/>
            <w:hideMark/>
          </w:tcPr>
          <w:p w14:paraId="5FD41363" w14:textId="77777777" w:rsidR="001D53B4" w:rsidRPr="001D53B4" w:rsidRDefault="001D53B4" w:rsidP="001D53B4">
            <w:pPr>
              <w:tabs>
                <w:tab w:val="clear" w:pos="284"/>
              </w:tabs>
              <w:jc w:val="right"/>
              <w:rPr>
                <w:sz w:val="20"/>
                <w:szCs w:val="20"/>
              </w:rPr>
            </w:pPr>
          </w:p>
        </w:tc>
      </w:tr>
      <w:tr w:rsidR="001D53B4" w:rsidRPr="001D53B4" w14:paraId="0A122567" w14:textId="77777777" w:rsidTr="004024DC">
        <w:trPr>
          <w:trHeight w:val="510"/>
        </w:trPr>
        <w:tc>
          <w:tcPr>
            <w:tcW w:w="600" w:type="dxa"/>
            <w:tcBorders>
              <w:top w:val="nil"/>
              <w:left w:val="nil"/>
              <w:bottom w:val="nil"/>
              <w:right w:val="nil"/>
            </w:tcBorders>
            <w:shd w:val="clear" w:color="auto" w:fill="auto"/>
            <w:hideMark/>
          </w:tcPr>
          <w:p w14:paraId="0C8A70D7" w14:textId="77777777" w:rsidR="001D53B4" w:rsidRPr="001D53B4" w:rsidRDefault="001D53B4" w:rsidP="001D53B4">
            <w:pPr>
              <w:tabs>
                <w:tab w:val="clear" w:pos="284"/>
              </w:tabs>
              <w:rPr>
                <w:sz w:val="20"/>
                <w:szCs w:val="20"/>
              </w:rPr>
            </w:pPr>
            <w:r w:rsidRPr="001D53B4">
              <w:rPr>
                <w:sz w:val="20"/>
                <w:szCs w:val="20"/>
              </w:rPr>
              <w:t>2:60</w:t>
            </w:r>
          </w:p>
        </w:tc>
        <w:tc>
          <w:tcPr>
            <w:tcW w:w="4800" w:type="dxa"/>
            <w:tcBorders>
              <w:top w:val="nil"/>
              <w:left w:val="nil"/>
              <w:bottom w:val="nil"/>
              <w:right w:val="nil"/>
            </w:tcBorders>
            <w:shd w:val="clear" w:color="auto" w:fill="auto"/>
            <w:hideMark/>
          </w:tcPr>
          <w:p w14:paraId="36179896" w14:textId="77777777" w:rsidR="001D53B4" w:rsidRPr="001D53B4" w:rsidRDefault="001D53B4" w:rsidP="001D53B4">
            <w:pPr>
              <w:tabs>
                <w:tab w:val="clear" w:pos="284"/>
              </w:tabs>
              <w:rPr>
                <w:sz w:val="20"/>
                <w:szCs w:val="20"/>
              </w:rPr>
            </w:pPr>
            <w:r w:rsidRPr="001D53B4">
              <w:rPr>
                <w:sz w:val="20"/>
                <w:szCs w:val="20"/>
              </w:rPr>
              <w:t>Södertörns högskola: Forskning och utbildning på forskarnivå</w:t>
            </w:r>
          </w:p>
        </w:tc>
        <w:tc>
          <w:tcPr>
            <w:tcW w:w="1300" w:type="dxa"/>
            <w:tcBorders>
              <w:top w:val="nil"/>
              <w:left w:val="nil"/>
              <w:bottom w:val="nil"/>
              <w:right w:val="nil"/>
            </w:tcBorders>
            <w:shd w:val="clear" w:color="auto" w:fill="auto"/>
            <w:hideMark/>
          </w:tcPr>
          <w:p w14:paraId="424579F9" w14:textId="77777777" w:rsidR="001D53B4" w:rsidRPr="001D53B4" w:rsidRDefault="001D53B4" w:rsidP="001D53B4">
            <w:pPr>
              <w:tabs>
                <w:tab w:val="clear" w:pos="284"/>
              </w:tabs>
              <w:jc w:val="right"/>
              <w:rPr>
                <w:sz w:val="20"/>
                <w:szCs w:val="20"/>
              </w:rPr>
            </w:pPr>
            <w:r w:rsidRPr="001D53B4">
              <w:rPr>
                <w:sz w:val="20"/>
                <w:szCs w:val="20"/>
              </w:rPr>
              <w:t>84 761</w:t>
            </w:r>
          </w:p>
        </w:tc>
        <w:tc>
          <w:tcPr>
            <w:tcW w:w="1960" w:type="dxa"/>
            <w:tcBorders>
              <w:top w:val="nil"/>
              <w:left w:val="nil"/>
              <w:bottom w:val="nil"/>
              <w:right w:val="nil"/>
            </w:tcBorders>
            <w:shd w:val="clear" w:color="auto" w:fill="auto"/>
            <w:hideMark/>
          </w:tcPr>
          <w:p w14:paraId="7E652A3B" w14:textId="77777777" w:rsidR="001D53B4" w:rsidRPr="001D53B4" w:rsidRDefault="001D53B4" w:rsidP="001D53B4">
            <w:pPr>
              <w:tabs>
                <w:tab w:val="clear" w:pos="284"/>
              </w:tabs>
              <w:jc w:val="right"/>
              <w:rPr>
                <w:sz w:val="20"/>
                <w:szCs w:val="20"/>
              </w:rPr>
            </w:pPr>
          </w:p>
        </w:tc>
      </w:tr>
      <w:tr w:rsidR="001D53B4" w:rsidRPr="001D53B4" w14:paraId="0DFF4127" w14:textId="77777777" w:rsidTr="004024DC">
        <w:trPr>
          <w:trHeight w:val="510"/>
        </w:trPr>
        <w:tc>
          <w:tcPr>
            <w:tcW w:w="600" w:type="dxa"/>
            <w:tcBorders>
              <w:top w:val="nil"/>
              <w:left w:val="nil"/>
              <w:bottom w:val="nil"/>
              <w:right w:val="nil"/>
            </w:tcBorders>
            <w:shd w:val="clear" w:color="auto" w:fill="auto"/>
            <w:hideMark/>
          </w:tcPr>
          <w:p w14:paraId="75319F94" w14:textId="77777777" w:rsidR="001D53B4" w:rsidRPr="001D53B4" w:rsidRDefault="001D53B4" w:rsidP="001D53B4">
            <w:pPr>
              <w:tabs>
                <w:tab w:val="clear" w:pos="284"/>
              </w:tabs>
              <w:rPr>
                <w:sz w:val="20"/>
                <w:szCs w:val="20"/>
              </w:rPr>
            </w:pPr>
            <w:r w:rsidRPr="001D53B4">
              <w:rPr>
                <w:sz w:val="20"/>
                <w:szCs w:val="20"/>
              </w:rPr>
              <w:t>2:61</w:t>
            </w:r>
          </w:p>
        </w:tc>
        <w:tc>
          <w:tcPr>
            <w:tcW w:w="4800" w:type="dxa"/>
            <w:tcBorders>
              <w:top w:val="nil"/>
              <w:left w:val="nil"/>
              <w:bottom w:val="nil"/>
              <w:right w:val="nil"/>
            </w:tcBorders>
            <w:shd w:val="clear" w:color="auto" w:fill="auto"/>
            <w:hideMark/>
          </w:tcPr>
          <w:p w14:paraId="0BC3F5B1" w14:textId="77777777" w:rsidR="001D53B4" w:rsidRPr="001D53B4" w:rsidRDefault="001D53B4" w:rsidP="001D53B4">
            <w:pPr>
              <w:tabs>
                <w:tab w:val="clear" w:pos="284"/>
              </w:tabs>
              <w:rPr>
                <w:sz w:val="20"/>
                <w:szCs w:val="20"/>
              </w:rPr>
            </w:pPr>
            <w:r w:rsidRPr="001D53B4">
              <w:rPr>
                <w:sz w:val="20"/>
                <w:szCs w:val="20"/>
              </w:rPr>
              <w:t>Försvarshögskolan: Utbildning på grundnivå och avancerad nivå</w:t>
            </w:r>
          </w:p>
        </w:tc>
        <w:tc>
          <w:tcPr>
            <w:tcW w:w="1300" w:type="dxa"/>
            <w:tcBorders>
              <w:top w:val="nil"/>
              <w:left w:val="nil"/>
              <w:bottom w:val="nil"/>
              <w:right w:val="nil"/>
            </w:tcBorders>
            <w:shd w:val="clear" w:color="auto" w:fill="auto"/>
            <w:hideMark/>
          </w:tcPr>
          <w:p w14:paraId="77B543C4" w14:textId="77777777" w:rsidR="001D53B4" w:rsidRPr="001D53B4" w:rsidRDefault="001D53B4" w:rsidP="001D53B4">
            <w:pPr>
              <w:tabs>
                <w:tab w:val="clear" w:pos="284"/>
              </w:tabs>
              <w:jc w:val="right"/>
              <w:rPr>
                <w:sz w:val="20"/>
                <w:szCs w:val="20"/>
              </w:rPr>
            </w:pPr>
            <w:r w:rsidRPr="001D53B4">
              <w:rPr>
                <w:sz w:val="20"/>
                <w:szCs w:val="20"/>
              </w:rPr>
              <w:t>35 599</w:t>
            </w:r>
          </w:p>
        </w:tc>
        <w:tc>
          <w:tcPr>
            <w:tcW w:w="1960" w:type="dxa"/>
            <w:tcBorders>
              <w:top w:val="nil"/>
              <w:left w:val="nil"/>
              <w:bottom w:val="nil"/>
              <w:right w:val="nil"/>
            </w:tcBorders>
            <w:shd w:val="clear" w:color="auto" w:fill="auto"/>
            <w:hideMark/>
          </w:tcPr>
          <w:p w14:paraId="7FF5A671" w14:textId="77777777" w:rsidR="001D53B4" w:rsidRPr="001D53B4" w:rsidRDefault="001D53B4" w:rsidP="001D53B4">
            <w:pPr>
              <w:tabs>
                <w:tab w:val="clear" w:pos="284"/>
              </w:tabs>
              <w:jc w:val="right"/>
              <w:rPr>
                <w:sz w:val="20"/>
                <w:szCs w:val="20"/>
              </w:rPr>
            </w:pPr>
          </w:p>
        </w:tc>
      </w:tr>
      <w:tr w:rsidR="001D53B4" w:rsidRPr="001D53B4" w14:paraId="2237D4B0" w14:textId="77777777" w:rsidTr="004024DC">
        <w:trPr>
          <w:trHeight w:val="510"/>
        </w:trPr>
        <w:tc>
          <w:tcPr>
            <w:tcW w:w="600" w:type="dxa"/>
            <w:tcBorders>
              <w:top w:val="nil"/>
              <w:left w:val="nil"/>
              <w:bottom w:val="nil"/>
              <w:right w:val="nil"/>
            </w:tcBorders>
            <w:shd w:val="clear" w:color="auto" w:fill="auto"/>
            <w:hideMark/>
          </w:tcPr>
          <w:p w14:paraId="147331A3" w14:textId="77777777" w:rsidR="001D53B4" w:rsidRPr="001D53B4" w:rsidRDefault="001D53B4" w:rsidP="001D53B4">
            <w:pPr>
              <w:tabs>
                <w:tab w:val="clear" w:pos="284"/>
              </w:tabs>
              <w:rPr>
                <w:sz w:val="20"/>
                <w:szCs w:val="20"/>
              </w:rPr>
            </w:pPr>
            <w:r w:rsidRPr="001D53B4">
              <w:rPr>
                <w:sz w:val="20"/>
                <w:szCs w:val="20"/>
              </w:rPr>
              <w:t>2:62</w:t>
            </w:r>
          </w:p>
        </w:tc>
        <w:tc>
          <w:tcPr>
            <w:tcW w:w="4800" w:type="dxa"/>
            <w:tcBorders>
              <w:top w:val="nil"/>
              <w:left w:val="nil"/>
              <w:bottom w:val="nil"/>
              <w:right w:val="nil"/>
            </w:tcBorders>
            <w:shd w:val="clear" w:color="auto" w:fill="auto"/>
            <w:hideMark/>
          </w:tcPr>
          <w:p w14:paraId="22440419" w14:textId="77777777" w:rsidR="001D53B4" w:rsidRPr="001D53B4" w:rsidRDefault="001D53B4" w:rsidP="001D53B4">
            <w:pPr>
              <w:tabs>
                <w:tab w:val="clear" w:pos="284"/>
              </w:tabs>
              <w:rPr>
                <w:sz w:val="20"/>
                <w:szCs w:val="20"/>
              </w:rPr>
            </w:pPr>
            <w:r w:rsidRPr="001D53B4">
              <w:rPr>
                <w:sz w:val="20"/>
                <w:szCs w:val="20"/>
              </w:rPr>
              <w:t>Försvarshögskolan: Forskning och utbildning på forskarnivå</w:t>
            </w:r>
          </w:p>
        </w:tc>
        <w:tc>
          <w:tcPr>
            <w:tcW w:w="1300" w:type="dxa"/>
            <w:tcBorders>
              <w:top w:val="nil"/>
              <w:left w:val="nil"/>
              <w:bottom w:val="nil"/>
              <w:right w:val="nil"/>
            </w:tcBorders>
            <w:shd w:val="clear" w:color="auto" w:fill="auto"/>
            <w:hideMark/>
          </w:tcPr>
          <w:p w14:paraId="265DEA4E" w14:textId="77777777" w:rsidR="001D53B4" w:rsidRPr="001D53B4" w:rsidRDefault="001D53B4" w:rsidP="001D53B4">
            <w:pPr>
              <w:tabs>
                <w:tab w:val="clear" w:pos="284"/>
              </w:tabs>
              <w:jc w:val="right"/>
              <w:rPr>
                <w:sz w:val="20"/>
                <w:szCs w:val="20"/>
              </w:rPr>
            </w:pPr>
            <w:r w:rsidRPr="001D53B4">
              <w:rPr>
                <w:sz w:val="20"/>
                <w:szCs w:val="20"/>
              </w:rPr>
              <w:t>21 037</w:t>
            </w:r>
          </w:p>
        </w:tc>
        <w:tc>
          <w:tcPr>
            <w:tcW w:w="1960" w:type="dxa"/>
            <w:tcBorders>
              <w:top w:val="nil"/>
              <w:left w:val="nil"/>
              <w:bottom w:val="nil"/>
              <w:right w:val="nil"/>
            </w:tcBorders>
            <w:shd w:val="clear" w:color="auto" w:fill="auto"/>
            <w:hideMark/>
          </w:tcPr>
          <w:p w14:paraId="7BF28727" w14:textId="77777777" w:rsidR="001D53B4" w:rsidRPr="001D53B4" w:rsidRDefault="001D53B4" w:rsidP="001D53B4">
            <w:pPr>
              <w:tabs>
                <w:tab w:val="clear" w:pos="284"/>
              </w:tabs>
              <w:jc w:val="right"/>
              <w:rPr>
                <w:sz w:val="20"/>
                <w:szCs w:val="20"/>
              </w:rPr>
            </w:pPr>
          </w:p>
        </w:tc>
      </w:tr>
      <w:tr w:rsidR="001D53B4" w:rsidRPr="001D53B4" w14:paraId="57FAD5A9" w14:textId="77777777" w:rsidTr="004024DC">
        <w:trPr>
          <w:trHeight w:val="255"/>
        </w:trPr>
        <w:tc>
          <w:tcPr>
            <w:tcW w:w="600" w:type="dxa"/>
            <w:tcBorders>
              <w:top w:val="nil"/>
              <w:left w:val="nil"/>
              <w:bottom w:val="nil"/>
              <w:right w:val="nil"/>
            </w:tcBorders>
            <w:shd w:val="clear" w:color="auto" w:fill="auto"/>
            <w:hideMark/>
          </w:tcPr>
          <w:p w14:paraId="52E71E9B" w14:textId="77777777" w:rsidR="001D53B4" w:rsidRPr="001D53B4" w:rsidRDefault="001D53B4" w:rsidP="001D53B4">
            <w:pPr>
              <w:tabs>
                <w:tab w:val="clear" w:pos="284"/>
              </w:tabs>
              <w:rPr>
                <w:sz w:val="20"/>
                <w:szCs w:val="20"/>
              </w:rPr>
            </w:pPr>
            <w:r w:rsidRPr="001D53B4">
              <w:rPr>
                <w:sz w:val="20"/>
                <w:szCs w:val="20"/>
              </w:rPr>
              <w:t>2:63</w:t>
            </w:r>
          </w:p>
        </w:tc>
        <w:tc>
          <w:tcPr>
            <w:tcW w:w="4800" w:type="dxa"/>
            <w:tcBorders>
              <w:top w:val="nil"/>
              <w:left w:val="nil"/>
              <w:bottom w:val="nil"/>
              <w:right w:val="nil"/>
            </w:tcBorders>
            <w:shd w:val="clear" w:color="auto" w:fill="auto"/>
            <w:hideMark/>
          </w:tcPr>
          <w:p w14:paraId="078E02C5" w14:textId="77777777" w:rsidR="001D53B4" w:rsidRPr="001D53B4" w:rsidRDefault="001D53B4" w:rsidP="001D53B4">
            <w:pPr>
              <w:tabs>
                <w:tab w:val="clear" w:pos="284"/>
              </w:tabs>
              <w:rPr>
                <w:sz w:val="20"/>
                <w:szCs w:val="20"/>
              </w:rPr>
            </w:pPr>
            <w:r w:rsidRPr="001D53B4">
              <w:rPr>
                <w:sz w:val="20"/>
                <w:szCs w:val="20"/>
              </w:rPr>
              <w:t>Enskilda utbildningsanordnare på högskoleområdet</w:t>
            </w:r>
          </w:p>
        </w:tc>
        <w:tc>
          <w:tcPr>
            <w:tcW w:w="1300" w:type="dxa"/>
            <w:tcBorders>
              <w:top w:val="nil"/>
              <w:left w:val="nil"/>
              <w:bottom w:val="nil"/>
              <w:right w:val="nil"/>
            </w:tcBorders>
            <w:shd w:val="clear" w:color="auto" w:fill="auto"/>
            <w:hideMark/>
          </w:tcPr>
          <w:p w14:paraId="6E0CE69A" w14:textId="77777777" w:rsidR="001D53B4" w:rsidRPr="001D53B4" w:rsidRDefault="001D53B4" w:rsidP="001D53B4">
            <w:pPr>
              <w:tabs>
                <w:tab w:val="clear" w:pos="284"/>
              </w:tabs>
              <w:jc w:val="right"/>
              <w:rPr>
                <w:sz w:val="20"/>
                <w:szCs w:val="20"/>
              </w:rPr>
            </w:pPr>
            <w:r w:rsidRPr="001D53B4">
              <w:rPr>
                <w:sz w:val="20"/>
                <w:szCs w:val="20"/>
              </w:rPr>
              <w:t>3 386 695</w:t>
            </w:r>
          </w:p>
        </w:tc>
        <w:tc>
          <w:tcPr>
            <w:tcW w:w="1960" w:type="dxa"/>
            <w:tcBorders>
              <w:top w:val="nil"/>
              <w:left w:val="nil"/>
              <w:bottom w:val="nil"/>
              <w:right w:val="nil"/>
            </w:tcBorders>
            <w:shd w:val="clear" w:color="auto" w:fill="auto"/>
            <w:hideMark/>
          </w:tcPr>
          <w:p w14:paraId="7FF79422" w14:textId="77777777" w:rsidR="001D53B4" w:rsidRPr="001D53B4" w:rsidRDefault="001D53B4" w:rsidP="001D53B4">
            <w:pPr>
              <w:tabs>
                <w:tab w:val="clear" w:pos="284"/>
              </w:tabs>
              <w:jc w:val="right"/>
              <w:rPr>
                <w:sz w:val="20"/>
                <w:szCs w:val="20"/>
              </w:rPr>
            </w:pPr>
            <w:r w:rsidRPr="001D53B4">
              <w:rPr>
                <w:sz w:val="20"/>
                <w:szCs w:val="20"/>
              </w:rPr>
              <w:t>+8 000</w:t>
            </w:r>
          </w:p>
        </w:tc>
      </w:tr>
      <w:tr w:rsidR="001D53B4" w:rsidRPr="001D53B4" w14:paraId="02F73872" w14:textId="77777777" w:rsidTr="004024DC">
        <w:trPr>
          <w:trHeight w:val="255"/>
        </w:trPr>
        <w:tc>
          <w:tcPr>
            <w:tcW w:w="600" w:type="dxa"/>
            <w:tcBorders>
              <w:top w:val="nil"/>
              <w:left w:val="nil"/>
              <w:bottom w:val="nil"/>
              <w:right w:val="nil"/>
            </w:tcBorders>
            <w:shd w:val="clear" w:color="auto" w:fill="auto"/>
            <w:hideMark/>
          </w:tcPr>
          <w:p w14:paraId="4CE3913B" w14:textId="77777777" w:rsidR="001D53B4" w:rsidRPr="001D53B4" w:rsidRDefault="001D53B4" w:rsidP="001D53B4">
            <w:pPr>
              <w:tabs>
                <w:tab w:val="clear" w:pos="284"/>
              </w:tabs>
              <w:rPr>
                <w:sz w:val="20"/>
                <w:szCs w:val="20"/>
              </w:rPr>
            </w:pPr>
            <w:r w:rsidRPr="001D53B4">
              <w:rPr>
                <w:sz w:val="20"/>
                <w:szCs w:val="20"/>
              </w:rPr>
              <w:t>2:64</w:t>
            </w:r>
          </w:p>
        </w:tc>
        <w:tc>
          <w:tcPr>
            <w:tcW w:w="4800" w:type="dxa"/>
            <w:tcBorders>
              <w:top w:val="nil"/>
              <w:left w:val="nil"/>
              <w:bottom w:val="nil"/>
              <w:right w:val="nil"/>
            </w:tcBorders>
            <w:shd w:val="clear" w:color="auto" w:fill="auto"/>
            <w:hideMark/>
          </w:tcPr>
          <w:p w14:paraId="5147604C" w14:textId="77777777" w:rsidR="001D53B4" w:rsidRPr="001D53B4" w:rsidRDefault="001D53B4" w:rsidP="001D53B4">
            <w:pPr>
              <w:tabs>
                <w:tab w:val="clear" w:pos="284"/>
              </w:tabs>
              <w:rPr>
                <w:sz w:val="20"/>
                <w:szCs w:val="20"/>
              </w:rPr>
            </w:pPr>
            <w:r w:rsidRPr="001D53B4">
              <w:rPr>
                <w:sz w:val="20"/>
                <w:szCs w:val="20"/>
              </w:rPr>
              <w:t>Särskilda utgifter inom universitet och högskolor</w:t>
            </w:r>
          </w:p>
        </w:tc>
        <w:tc>
          <w:tcPr>
            <w:tcW w:w="1300" w:type="dxa"/>
            <w:tcBorders>
              <w:top w:val="nil"/>
              <w:left w:val="nil"/>
              <w:bottom w:val="nil"/>
              <w:right w:val="nil"/>
            </w:tcBorders>
            <w:shd w:val="clear" w:color="auto" w:fill="auto"/>
            <w:hideMark/>
          </w:tcPr>
          <w:p w14:paraId="3A46119C" w14:textId="77777777" w:rsidR="001D53B4" w:rsidRPr="001D53B4" w:rsidRDefault="001D53B4" w:rsidP="001D53B4">
            <w:pPr>
              <w:tabs>
                <w:tab w:val="clear" w:pos="284"/>
              </w:tabs>
              <w:jc w:val="right"/>
              <w:rPr>
                <w:sz w:val="20"/>
                <w:szCs w:val="20"/>
              </w:rPr>
            </w:pPr>
            <w:r w:rsidRPr="001D53B4">
              <w:rPr>
                <w:sz w:val="20"/>
                <w:szCs w:val="20"/>
              </w:rPr>
              <w:t>872 309</w:t>
            </w:r>
          </w:p>
        </w:tc>
        <w:tc>
          <w:tcPr>
            <w:tcW w:w="1960" w:type="dxa"/>
            <w:tcBorders>
              <w:top w:val="nil"/>
              <w:left w:val="nil"/>
              <w:bottom w:val="nil"/>
              <w:right w:val="nil"/>
            </w:tcBorders>
            <w:shd w:val="clear" w:color="auto" w:fill="auto"/>
            <w:hideMark/>
          </w:tcPr>
          <w:p w14:paraId="2D1E6AE2" w14:textId="77777777" w:rsidR="001D53B4" w:rsidRPr="001D53B4" w:rsidRDefault="001D53B4" w:rsidP="001D53B4">
            <w:pPr>
              <w:tabs>
                <w:tab w:val="clear" w:pos="284"/>
              </w:tabs>
              <w:jc w:val="right"/>
              <w:rPr>
                <w:sz w:val="20"/>
                <w:szCs w:val="20"/>
              </w:rPr>
            </w:pPr>
            <w:r w:rsidRPr="001D53B4">
              <w:rPr>
                <w:sz w:val="20"/>
                <w:szCs w:val="20"/>
              </w:rPr>
              <w:t>+406 000</w:t>
            </w:r>
          </w:p>
        </w:tc>
      </w:tr>
      <w:tr w:rsidR="001D53B4" w:rsidRPr="001D53B4" w14:paraId="540B6E6D" w14:textId="77777777" w:rsidTr="004024DC">
        <w:trPr>
          <w:trHeight w:val="255"/>
        </w:trPr>
        <w:tc>
          <w:tcPr>
            <w:tcW w:w="600" w:type="dxa"/>
            <w:tcBorders>
              <w:top w:val="nil"/>
              <w:left w:val="nil"/>
              <w:bottom w:val="nil"/>
              <w:right w:val="nil"/>
            </w:tcBorders>
            <w:shd w:val="clear" w:color="auto" w:fill="auto"/>
            <w:hideMark/>
          </w:tcPr>
          <w:p w14:paraId="613D26CF" w14:textId="77777777" w:rsidR="001D53B4" w:rsidRPr="001D53B4" w:rsidRDefault="001D53B4" w:rsidP="001D53B4">
            <w:pPr>
              <w:tabs>
                <w:tab w:val="clear" w:pos="284"/>
              </w:tabs>
              <w:rPr>
                <w:sz w:val="20"/>
                <w:szCs w:val="20"/>
              </w:rPr>
            </w:pPr>
            <w:r w:rsidRPr="001D53B4">
              <w:rPr>
                <w:sz w:val="20"/>
                <w:szCs w:val="20"/>
              </w:rPr>
              <w:t>2:65</w:t>
            </w:r>
          </w:p>
        </w:tc>
        <w:tc>
          <w:tcPr>
            <w:tcW w:w="4800" w:type="dxa"/>
            <w:tcBorders>
              <w:top w:val="nil"/>
              <w:left w:val="nil"/>
              <w:bottom w:val="nil"/>
              <w:right w:val="nil"/>
            </w:tcBorders>
            <w:shd w:val="clear" w:color="auto" w:fill="auto"/>
            <w:hideMark/>
          </w:tcPr>
          <w:p w14:paraId="0206B24A" w14:textId="77777777" w:rsidR="001D53B4" w:rsidRPr="001D53B4" w:rsidRDefault="001D53B4" w:rsidP="001D53B4">
            <w:pPr>
              <w:tabs>
                <w:tab w:val="clear" w:pos="284"/>
              </w:tabs>
              <w:rPr>
                <w:sz w:val="20"/>
                <w:szCs w:val="20"/>
              </w:rPr>
            </w:pPr>
            <w:r w:rsidRPr="001D53B4">
              <w:rPr>
                <w:sz w:val="20"/>
                <w:szCs w:val="20"/>
              </w:rPr>
              <w:t>Särskilda medel till universitet och högskolor</w:t>
            </w:r>
          </w:p>
        </w:tc>
        <w:tc>
          <w:tcPr>
            <w:tcW w:w="1300" w:type="dxa"/>
            <w:tcBorders>
              <w:top w:val="nil"/>
              <w:left w:val="nil"/>
              <w:bottom w:val="nil"/>
              <w:right w:val="nil"/>
            </w:tcBorders>
            <w:shd w:val="clear" w:color="auto" w:fill="auto"/>
            <w:hideMark/>
          </w:tcPr>
          <w:p w14:paraId="55F27841" w14:textId="77777777" w:rsidR="001D53B4" w:rsidRPr="001D53B4" w:rsidRDefault="001D53B4" w:rsidP="001D53B4">
            <w:pPr>
              <w:tabs>
                <w:tab w:val="clear" w:pos="284"/>
              </w:tabs>
              <w:jc w:val="right"/>
              <w:rPr>
                <w:sz w:val="20"/>
                <w:szCs w:val="20"/>
              </w:rPr>
            </w:pPr>
            <w:r w:rsidRPr="001D53B4">
              <w:rPr>
                <w:sz w:val="20"/>
                <w:szCs w:val="20"/>
              </w:rPr>
              <w:t>439 124</w:t>
            </w:r>
          </w:p>
        </w:tc>
        <w:tc>
          <w:tcPr>
            <w:tcW w:w="1960" w:type="dxa"/>
            <w:tcBorders>
              <w:top w:val="nil"/>
              <w:left w:val="nil"/>
              <w:bottom w:val="nil"/>
              <w:right w:val="nil"/>
            </w:tcBorders>
            <w:shd w:val="clear" w:color="auto" w:fill="auto"/>
            <w:hideMark/>
          </w:tcPr>
          <w:p w14:paraId="51FC385F" w14:textId="77777777" w:rsidR="001D53B4" w:rsidRPr="001D53B4" w:rsidRDefault="001D53B4" w:rsidP="001D53B4">
            <w:pPr>
              <w:tabs>
                <w:tab w:val="clear" w:pos="284"/>
              </w:tabs>
              <w:jc w:val="right"/>
              <w:rPr>
                <w:sz w:val="20"/>
                <w:szCs w:val="20"/>
              </w:rPr>
            </w:pPr>
          </w:p>
        </w:tc>
      </w:tr>
      <w:tr w:rsidR="001D53B4" w:rsidRPr="001D53B4" w14:paraId="348D793B" w14:textId="77777777" w:rsidTr="004024DC">
        <w:trPr>
          <w:trHeight w:val="255"/>
        </w:trPr>
        <w:tc>
          <w:tcPr>
            <w:tcW w:w="600" w:type="dxa"/>
            <w:tcBorders>
              <w:top w:val="nil"/>
              <w:left w:val="nil"/>
              <w:bottom w:val="nil"/>
              <w:right w:val="nil"/>
            </w:tcBorders>
            <w:shd w:val="clear" w:color="auto" w:fill="auto"/>
            <w:hideMark/>
          </w:tcPr>
          <w:p w14:paraId="5598243D" w14:textId="77777777" w:rsidR="001D53B4" w:rsidRPr="001D53B4" w:rsidRDefault="001D53B4" w:rsidP="001D53B4">
            <w:pPr>
              <w:tabs>
                <w:tab w:val="clear" w:pos="284"/>
              </w:tabs>
              <w:rPr>
                <w:sz w:val="20"/>
                <w:szCs w:val="20"/>
              </w:rPr>
            </w:pPr>
            <w:r w:rsidRPr="001D53B4">
              <w:rPr>
                <w:sz w:val="20"/>
                <w:szCs w:val="20"/>
              </w:rPr>
              <w:t>2:66</w:t>
            </w:r>
          </w:p>
        </w:tc>
        <w:tc>
          <w:tcPr>
            <w:tcW w:w="4800" w:type="dxa"/>
            <w:tcBorders>
              <w:top w:val="nil"/>
              <w:left w:val="nil"/>
              <w:bottom w:val="nil"/>
              <w:right w:val="nil"/>
            </w:tcBorders>
            <w:shd w:val="clear" w:color="auto" w:fill="auto"/>
            <w:hideMark/>
          </w:tcPr>
          <w:p w14:paraId="48B30D6E" w14:textId="77777777" w:rsidR="001D53B4" w:rsidRPr="001D53B4" w:rsidRDefault="001D53B4" w:rsidP="001D53B4">
            <w:pPr>
              <w:tabs>
                <w:tab w:val="clear" w:pos="284"/>
              </w:tabs>
              <w:rPr>
                <w:sz w:val="20"/>
                <w:szCs w:val="20"/>
              </w:rPr>
            </w:pPr>
            <w:r w:rsidRPr="001D53B4">
              <w:rPr>
                <w:sz w:val="20"/>
                <w:szCs w:val="20"/>
              </w:rPr>
              <w:t>Ersättningar för klinisk utbildning och forskning</w:t>
            </w:r>
          </w:p>
        </w:tc>
        <w:tc>
          <w:tcPr>
            <w:tcW w:w="1300" w:type="dxa"/>
            <w:tcBorders>
              <w:top w:val="nil"/>
              <w:left w:val="nil"/>
              <w:bottom w:val="nil"/>
              <w:right w:val="nil"/>
            </w:tcBorders>
            <w:shd w:val="clear" w:color="auto" w:fill="auto"/>
            <w:hideMark/>
          </w:tcPr>
          <w:p w14:paraId="18170390" w14:textId="77777777" w:rsidR="001D53B4" w:rsidRPr="001D53B4" w:rsidRDefault="001D53B4" w:rsidP="001D53B4">
            <w:pPr>
              <w:tabs>
                <w:tab w:val="clear" w:pos="284"/>
              </w:tabs>
              <w:jc w:val="right"/>
              <w:rPr>
                <w:sz w:val="20"/>
                <w:szCs w:val="20"/>
              </w:rPr>
            </w:pPr>
            <w:r w:rsidRPr="001D53B4">
              <w:rPr>
                <w:sz w:val="20"/>
                <w:szCs w:val="20"/>
              </w:rPr>
              <w:t>2 619 319</w:t>
            </w:r>
          </w:p>
        </w:tc>
        <w:tc>
          <w:tcPr>
            <w:tcW w:w="1960" w:type="dxa"/>
            <w:tcBorders>
              <w:top w:val="nil"/>
              <w:left w:val="nil"/>
              <w:bottom w:val="nil"/>
              <w:right w:val="nil"/>
            </w:tcBorders>
            <w:shd w:val="clear" w:color="auto" w:fill="auto"/>
            <w:hideMark/>
          </w:tcPr>
          <w:p w14:paraId="45F0738B" w14:textId="77777777" w:rsidR="001D53B4" w:rsidRPr="001D53B4" w:rsidRDefault="001D53B4" w:rsidP="001D53B4">
            <w:pPr>
              <w:tabs>
                <w:tab w:val="clear" w:pos="284"/>
              </w:tabs>
              <w:jc w:val="right"/>
              <w:rPr>
                <w:sz w:val="20"/>
                <w:szCs w:val="20"/>
              </w:rPr>
            </w:pPr>
          </w:p>
        </w:tc>
      </w:tr>
      <w:tr w:rsidR="001D53B4" w:rsidRPr="001D53B4" w14:paraId="31B654C2" w14:textId="77777777" w:rsidTr="004024DC">
        <w:trPr>
          <w:trHeight w:val="255"/>
        </w:trPr>
        <w:tc>
          <w:tcPr>
            <w:tcW w:w="600" w:type="dxa"/>
            <w:tcBorders>
              <w:top w:val="nil"/>
              <w:left w:val="nil"/>
              <w:bottom w:val="nil"/>
              <w:right w:val="nil"/>
            </w:tcBorders>
            <w:shd w:val="clear" w:color="auto" w:fill="auto"/>
            <w:hideMark/>
          </w:tcPr>
          <w:p w14:paraId="3270AF31" w14:textId="77777777" w:rsidR="001D53B4" w:rsidRPr="001D53B4" w:rsidRDefault="001D53B4" w:rsidP="001D53B4">
            <w:pPr>
              <w:tabs>
                <w:tab w:val="clear" w:pos="284"/>
              </w:tabs>
              <w:rPr>
                <w:sz w:val="20"/>
                <w:szCs w:val="20"/>
              </w:rPr>
            </w:pPr>
            <w:r w:rsidRPr="001D53B4">
              <w:rPr>
                <w:sz w:val="20"/>
                <w:szCs w:val="20"/>
              </w:rPr>
              <w:t>2:67</w:t>
            </w:r>
          </w:p>
        </w:tc>
        <w:tc>
          <w:tcPr>
            <w:tcW w:w="4800" w:type="dxa"/>
            <w:tcBorders>
              <w:top w:val="nil"/>
              <w:left w:val="nil"/>
              <w:bottom w:val="nil"/>
              <w:right w:val="nil"/>
            </w:tcBorders>
            <w:shd w:val="clear" w:color="auto" w:fill="auto"/>
            <w:hideMark/>
          </w:tcPr>
          <w:p w14:paraId="27FDADB7" w14:textId="77777777" w:rsidR="001D53B4" w:rsidRPr="001D53B4" w:rsidRDefault="001D53B4" w:rsidP="001D53B4">
            <w:pPr>
              <w:tabs>
                <w:tab w:val="clear" w:pos="284"/>
              </w:tabs>
              <w:rPr>
                <w:sz w:val="20"/>
                <w:szCs w:val="20"/>
              </w:rPr>
            </w:pPr>
            <w:r w:rsidRPr="001D53B4">
              <w:rPr>
                <w:sz w:val="20"/>
                <w:szCs w:val="20"/>
              </w:rPr>
              <w:t>Särskilda bidrag inom högskoleområdet</w:t>
            </w:r>
          </w:p>
        </w:tc>
        <w:tc>
          <w:tcPr>
            <w:tcW w:w="1300" w:type="dxa"/>
            <w:tcBorders>
              <w:top w:val="nil"/>
              <w:left w:val="nil"/>
              <w:bottom w:val="nil"/>
              <w:right w:val="nil"/>
            </w:tcBorders>
            <w:shd w:val="clear" w:color="auto" w:fill="auto"/>
            <w:hideMark/>
          </w:tcPr>
          <w:p w14:paraId="49FE00D3" w14:textId="77777777" w:rsidR="001D53B4" w:rsidRPr="001D53B4" w:rsidRDefault="001D53B4" w:rsidP="001D53B4">
            <w:pPr>
              <w:tabs>
                <w:tab w:val="clear" w:pos="284"/>
              </w:tabs>
              <w:jc w:val="right"/>
              <w:rPr>
                <w:sz w:val="20"/>
                <w:szCs w:val="20"/>
              </w:rPr>
            </w:pPr>
            <w:r w:rsidRPr="001D53B4">
              <w:rPr>
                <w:sz w:val="20"/>
                <w:szCs w:val="20"/>
              </w:rPr>
              <w:t>45 867</w:t>
            </w:r>
          </w:p>
        </w:tc>
        <w:tc>
          <w:tcPr>
            <w:tcW w:w="1960" w:type="dxa"/>
            <w:tcBorders>
              <w:top w:val="nil"/>
              <w:left w:val="nil"/>
              <w:bottom w:val="nil"/>
              <w:right w:val="nil"/>
            </w:tcBorders>
            <w:shd w:val="clear" w:color="auto" w:fill="auto"/>
            <w:hideMark/>
          </w:tcPr>
          <w:p w14:paraId="30727319" w14:textId="77777777" w:rsidR="001D53B4" w:rsidRPr="001D53B4" w:rsidRDefault="001D53B4" w:rsidP="001D53B4">
            <w:pPr>
              <w:tabs>
                <w:tab w:val="clear" w:pos="284"/>
              </w:tabs>
              <w:jc w:val="right"/>
              <w:rPr>
                <w:sz w:val="20"/>
                <w:szCs w:val="20"/>
              </w:rPr>
            </w:pPr>
          </w:p>
        </w:tc>
      </w:tr>
      <w:tr w:rsidR="001D53B4" w:rsidRPr="001D53B4" w14:paraId="4C872CF8" w14:textId="77777777" w:rsidTr="004024DC">
        <w:trPr>
          <w:trHeight w:val="255"/>
        </w:trPr>
        <w:tc>
          <w:tcPr>
            <w:tcW w:w="600" w:type="dxa"/>
            <w:tcBorders>
              <w:top w:val="nil"/>
              <w:left w:val="nil"/>
              <w:bottom w:val="nil"/>
              <w:right w:val="nil"/>
            </w:tcBorders>
            <w:shd w:val="clear" w:color="auto" w:fill="auto"/>
            <w:hideMark/>
          </w:tcPr>
          <w:p w14:paraId="3ADE65AD" w14:textId="77777777" w:rsidR="001D53B4" w:rsidRPr="001D53B4" w:rsidRDefault="001D53B4" w:rsidP="001D53B4">
            <w:pPr>
              <w:tabs>
                <w:tab w:val="clear" w:pos="284"/>
              </w:tabs>
              <w:rPr>
                <w:sz w:val="20"/>
                <w:szCs w:val="20"/>
              </w:rPr>
            </w:pPr>
            <w:r w:rsidRPr="001D53B4">
              <w:rPr>
                <w:sz w:val="20"/>
                <w:szCs w:val="20"/>
              </w:rPr>
              <w:t>3:1</w:t>
            </w:r>
          </w:p>
        </w:tc>
        <w:tc>
          <w:tcPr>
            <w:tcW w:w="4800" w:type="dxa"/>
            <w:tcBorders>
              <w:top w:val="nil"/>
              <w:left w:val="nil"/>
              <w:bottom w:val="nil"/>
              <w:right w:val="nil"/>
            </w:tcBorders>
            <w:shd w:val="clear" w:color="auto" w:fill="auto"/>
            <w:hideMark/>
          </w:tcPr>
          <w:p w14:paraId="00EF7777" w14:textId="77777777" w:rsidR="001D53B4" w:rsidRPr="001D53B4" w:rsidRDefault="001D53B4" w:rsidP="001D53B4">
            <w:pPr>
              <w:tabs>
                <w:tab w:val="clear" w:pos="284"/>
              </w:tabs>
              <w:rPr>
                <w:sz w:val="20"/>
                <w:szCs w:val="20"/>
              </w:rPr>
            </w:pPr>
            <w:r w:rsidRPr="001D53B4">
              <w:rPr>
                <w:sz w:val="20"/>
                <w:szCs w:val="20"/>
              </w:rPr>
              <w:t>Vetenskapsrådet: Forskning och forskningsinformation</w:t>
            </w:r>
          </w:p>
        </w:tc>
        <w:tc>
          <w:tcPr>
            <w:tcW w:w="1300" w:type="dxa"/>
            <w:tcBorders>
              <w:top w:val="nil"/>
              <w:left w:val="nil"/>
              <w:bottom w:val="nil"/>
              <w:right w:val="nil"/>
            </w:tcBorders>
            <w:shd w:val="clear" w:color="auto" w:fill="auto"/>
            <w:hideMark/>
          </w:tcPr>
          <w:p w14:paraId="7DC6CCFE" w14:textId="77777777" w:rsidR="001D53B4" w:rsidRPr="001D53B4" w:rsidRDefault="001D53B4" w:rsidP="001D53B4">
            <w:pPr>
              <w:tabs>
                <w:tab w:val="clear" w:pos="284"/>
              </w:tabs>
              <w:jc w:val="right"/>
              <w:rPr>
                <w:sz w:val="20"/>
                <w:szCs w:val="20"/>
              </w:rPr>
            </w:pPr>
            <w:r w:rsidRPr="001D53B4">
              <w:rPr>
                <w:sz w:val="20"/>
                <w:szCs w:val="20"/>
              </w:rPr>
              <w:t>6 007 846</w:t>
            </w:r>
          </w:p>
        </w:tc>
        <w:tc>
          <w:tcPr>
            <w:tcW w:w="1960" w:type="dxa"/>
            <w:tcBorders>
              <w:top w:val="nil"/>
              <w:left w:val="nil"/>
              <w:bottom w:val="nil"/>
              <w:right w:val="nil"/>
            </w:tcBorders>
            <w:shd w:val="clear" w:color="auto" w:fill="auto"/>
            <w:hideMark/>
          </w:tcPr>
          <w:p w14:paraId="4EB33864" w14:textId="77777777" w:rsidR="001D53B4" w:rsidRPr="001D53B4" w:rsidRDefault="001D53B4" w:rsidP="001D53B4">
            <w:pPr>
              <w:tabs>
                <w:tab w:val="clear" w:pos="284"/>
              </w:tabs>
              <w:jc w:val="right"/>
              <w:rPr>
                <w:sz w:val="20"/>
                <w:szCs w:val="20"/>
              </w:rPr>
            </w:pPr>
            <w:r w:rsidRPr="001D53B4">
              <w:rPr>
                <w:sz w:val="20"/>
                <w:szCs w:val="20"/>
              </w:rPr>
              <w:t>+60 000</w:t>
            </w:r>
          </w:p>
        </w:tc>
      </w:tr>
      <w:tr w:rsidR="001D53B4" w:rsidRPr="001D53B4" w14:paraId="30858234" w14:textId="77777777" w:rsidTr="004024DC">
        <w:trPr>
          <w:trHeight w:val="510"/>
        </w:trPr>
        <w:tc>
          <w:tcPr>
            <w:tcW w:w="600" w:type="dxa"/>
            <w:tcBorders>
              <w:top w:val="nil"/>
              <w:left w:val="nil"/>
              <w:bottom w:val="nil"/>
              <w:right w:val="nil"/>
            </w:tcBorders>
            <w:shd w:val="clear" w:color="auto" w:fill="auto"/>
            <w:hideMark/>
          </w:tcPr>
          <w:p w14:paraId="78D4FB5C" w14:textId="77777777" w:rsidR="001D53B4" w:rsidRPr="001D53B4" w:rsidRDefault="001D53B4" w:rsidP="001D53B4">
            <w:pPr>
              <w:tabs>
                <w:tab w:val="clear" w:pos="284"/>
              </w:tabs>
              <w:rPr>
                <w:sz w:val="20"/>
                <w:szCs w:val="20"/>
              </w:rPr>
            </w:pPr>
            <w:r w:rsidRPr="001D53B4">
              <w:rPr>
                <w:sz w:val="20"/>
                <w:szCs w:val="20"/>
              </w:rPr>
              <w:t>3:2</w:t>
            </w:r>
          </w:p>
        </w:tc>
        <w:tc>
          <w:tcPr>
            <w:tcW w:w="4800" w:type="dxa"/>
            <w:tcBorders>
              <w:top w:val="nil"/>
              <w:left w:val="nil"/>
              <w:bottom w:val="nil"/>
              <w:right w:val="nil"/>
            </w:tcBorders>
            <w:shd w:val="clear" w:color="auto" w:fill="auto"/>
            <w:hideMark/>
          </w:tcPr>
          <w:p w14:paraId="1DBBED63" w14:textId="77777777" w:rsidR="001D53B4" w:rsidRPr="001D53B4" w:rsidRDefault="001D53B4" w:rsidP="001D53B4">
            <w:pPr>
              <w:tabs>
                <w:tab w:val="clear" w:pos="284"/>
              </w:tabs>
              <w:rPr>
                <w:sz w:val="20"/>
                <w:szCs w:val="20"/>
              </w:rPr>
            </w:pPr>
            <w:r w:rsidRPr="001D53B4">
              <w:rPr>
                <w:sz w:val="20"/>
                <w:szCs w:val="20"/>
              </w:rPr>
              <w:t>Vetenskapsrådet: Avgifter till internationella organisationer</w:t>
            </w:r>
          </w:p>
        </w:tc>
        <w:tc>
          <w:tcPr>
            <w:tcW w:w="1300" w:type="dxa"/>
            <w:tcBorders>
              <w:top w:val="nil"/>
              <w:left w:val="nil"/>
              <w:bottom w:val="nil"/>
              <w:right w:val="nil"/>
            </w:tcBorders>
            <w:shd w:val="clear" w:color="auto" w:fill="auto"/>
            <w:hideMark/>
          </w:tcPr>
          <w:p w14:paraId="4D8EB745" w14:textId="77777777" w:rsidR="001D53B4" w:rsidRPr="001D53B4" w:rsidRDefault="001D53B4" w:rsidP="001D53B4">
            <w:pPr>
              <w:tabs>
                <w:tab w:val="clear" w:pos="284"/>
              </w:tabs>
              <w:jc w:val="right"/>
              <w:rPr>
                <w:sz w:val="20"/>
                <w:szCs w:val="20"/>
              </w:rPr>
            </w:pPr>
            <w:r w:rsidRPr="001D53B4">
              <w:rPr>
                <w:sz w:val="20"/>
                <w:szCs w:val="20"/>
              </w:rPr>
              <w:t>360 061</w:t>
            </w:r>
          </w:p>
        </w:tc>
        <w:tc>
          <w:tcPr>
            <w:tcW w:w="1960" w:type="dxa"/>
            <w:tcBorders>
              <w:top w:val="nil"/>
              <w:left w:val="nil"/>
              <w:bottom w:val="nil"/>
              <w:right w:val="nil"/>
            </w:tcBorders>
            <w:shd w:val="clear" w:color="auto" w:fill="auto"/>
            <w:hideMark/>
          </w:tcPr>
          <w:p w14:paraId="7719B6C4" w14:textId="77777777" w:rsidR="001D53B4" w:rsidRPr="001D53B4" w:rsidRDefault="001D53B4" w:rsidP="001D53B4">
            <w:pPr>
              <w:tabs>
                <w:tab w:val="clear" w:pos="284"/>
              </w:tabs>
              <w:jc w:val="right"/>
              <w:rPr>
                <w:sz w:val="20"/>
                <w:szCs w:val="20"/>
              </w:rPr>
            </w:pPr>
          </w:p>
        </w:tc>
      </w:tr>
      <w:tr w:rsidR="001D53B4" w:rsidRPr="001D53B4" w14:paraId="15EAFFAC" w14:textId="77777777" w:rsidTr="004024DC">
        <w:trPr>
          <w:trHeight w:val="255"/>
        </w:trPr>
        <w:tc>
          <w:tcPr>
            <w:tcW w:w="600" w:type="dxa"/>
            <w:tcBorders>
              <w:top w:val="nil"/>
              <w:left w:val="nil"/>
              <w:bottom w:val="nil"/>
              <w:right w:val="nil"/>
            </w:tcBorders>
            <w:shd w:val="clear" w:color="auto" w:fill="auto"/>
            <w:hideMark/>
          </w:tcPr>
          <w:p w14:paraId="0CE0C841" w14:textId="77777777" w:rsidR="001D53B4" w:rsidRPr="001D53B4" w:rsidRDefault="001D53B4" w:rsidP="001D53B4">
            <w:pPr>
              <w:tabs>
                <w:tab w:val="clear" w:pos="284"/>
              </w:tabs>
              <w:rPr>
                <w:sz w:val="20"/>
                <w:szCs w:val="20"/>
              </w:rPr>
            </w:pPr>
            <w:r w:rsidRPr="001D53B4">
              <w:rPr>
                <w:sz w:val="20"/>
                <w:szCs w:val="20"/>
              </w:rPr>
              <w:t>3:3</w:t>
            </w:r>
          </w:p>
        </w:tc>
        <w:tc>
          <w:tcPr>
            <w:tcW w:w="4800" w:type="dxa"/>
            <w:tcBorders>
              <w:top w:val="nil"/>
              <w:left w:val="nil"/>
              <w:bottom w:val="nil"/>
              <w:right w:val="nil"/>
            </w:tcBorders>
            <w:shd w:val="clear" w:color="auto" w:fill="auto"/>
            <w:hideMark/>
          </w:tcPr>
          <w:p w14:paraId="266F2468" w14:textId="77777777" w:rsidR="001D53B4" w:rsidRPr="001D53B4" w:rsidRDefault="001D53B4" w:rsidP="001D53B4">
            <w:pPr>
              <w:tabs>
                <w:tab w:val="clear" w:pos="284"/>
              </w:tabs>
              <w:rPr>
                <w:sz w:val="20"/>
                <w:szCs w:val="20"/>
              </w:rPr>
            </w:pPr>
            <w:r w:rsidRPr="001D53B4">
              <w:rPr>
                <w:sz w:val="20"/>
                <w:szCs w:val="20"/>
              </w:rPr>
              <w:t>Vetenskapsrådet: Förvaltning</w:t>
            </w:r>
          </w:p>
        </w:tc>
        <w:tc>
          <w:tcPr>
            <w:tcW w:w="1300" w:type="dxa"/>
            <w:tcBorders>
              <w:top w:val="nil"/>
              <w:left w:val="nil"/>
              <w:bottom w:val="nil"/>
              <w:right w:val="nil"/>
            </w:tcBorders>
            <w:shd w:val="clear" w:color="auto" w:fill="auto"/>
            <w:hideMark/>
          </w:tcPr>
          <w:p w14:paraId="10D46581" w14:textId="77777777" w:rsidR="001D53B4" w:rsidRPr="001D53B4" w:rsidRDefault="001D53B4" w:rsidP="001D53B4">
            <w:pPr>
              <w:tabs>
                <w:tab w:val="clear" w:pos="284"/>
              </w:tabs>
              <w:jc w:val="right"/>
              <w:rPr>
                <w:sz w:val="20"/>
                <w:szCs w:val="20"/>
              </w:rPr>
            </w:pPr>
            <w:r w:rsidRPr="001D53B4">
              <w:rPr>
                <w:sz w:val="20"/>
                <w:szCs w:val="20"/>
              </w:rPr>
              <w:t>165 128</w:t>
            </w:r>
          </w:p>
        </w:tc>
        <w:tc>
          <w:tcPr>
            <w:tcW w:w="1960" w:type="dxa"/>
            <w:tcBorders>
              <w:top w:val="nil"/>
              <w:left w:val="nil"/>
              <w:bottom w:val="nil"/>
              <w:right w:val="nil"/>
            </w:tcBorders>
            <w:shd w:val="clear" w:color="auto" w:fill="auto"/>
            <w:hideMark/>
          </w:tcPr>
          <w:p w14:paraId="3F46B06C" w14:textId="77777777" w:rsidR="001D53B4" w:rsidRPr="001D53B4" w:rsidRDefault="001D53B4" w:rsidP="001D53B4">
            <w:pPr>
              <w:tabs>
                <w:tab w:val="clear" w:pos="284"/>
              </w:tabs>
              <w:jc w:val="right"/>
              <w:rPr>
                <w:sz w:val="20"/>
                <w:szCs w:val="20"/>
              </w:rPr>
            </w:pPr>
          </w:p>
        </w:tc>
      </w:tr>
      <w:tr w:rsidR="001D53B4" w:rsidRPr="001D53B4" w14:paraId="2625E941" w14:textId="77777777" w:rsidTr="004024DC">
        <w:trPr>
          <w:trHeight w:val="255"/>
        </w:trPr>
        <w:tc>
          <w:tcPr>
            <w:tcW w:w="600" w:type="dxa"/>
            <w:tcBorders>
              <w:top w:val="nil"/>
              <w:left w:val="nil"/>
              <w:bottom w:val="nil"/>
              <w:right w:val="nil"/>
            </w:tcBorders>
            <w:shd w:val="clear" w:color="auto" w:fill="auto"/>
            <w:hideMark/>
          </w:tcPr>
          <w:p w14:paraId="735F1431" w14:textId="77777777" w:rsidR="001D53B4" w:rsidRPr="001D53B4" w:rsidRDefault="001D53B4" w:rsidP="001D53B4">
            <w:pPr>
              <w:tabs>
                <w:tab w:val="clear" w:pos="284"/>
              </w:tabs>
              <w:rPr>
                <w:sz w:val="20"/>
                <w:szCs w:val="20"/>
              </w:rPr>
            </w:pPr>
            <w:r w:rsidRPr="001D53B4">
              <w:rPr>
                <w:sz w:val="20"/>
                <w:szCs w:val="20"/>
              </w:rPr>
              <w:t>3:4</w:t>
            </w:r>
          </w:p>
        </w:tc>
        <w:tc>
          <w:tcPr>
            <w:tcW w:w="4800" w:type="dxa"/>
            <w:tcBorders>
              <w:top w:val="nil"/>
              <w:left w:val="nil"/>
              <w:bottom w:val="nil"/>
              <w:right w:val="nil"/>
            </w:tcBorders>
            <w:shd w:val="clear" w:color="auto" w:fill="auto"/>
            <w:hideMark/>
          </w:tcPr>
          <w:p w14:paraId="21968A2C" w14:textId="77777777" w:rsidR="001D53B4" w:rsidRPr="001D53B4" w:rsidRDefault="001D53B4" w:rsidP="001D53B4">
            <w:pPr>
              <w:tabs>
                <w:tab w:val="clear" w:pos="284"/>
              </w:tabs>
              <w:rPr>
                <w:sz w:val="20"/>
                <w:szCs w:val="20"/>
              </w:rPr>
            </w:pPr>
            <w:r w:rsidRPr="001D53B4">
              <w:rPr>
                <w:sz w:val="20"/>
                <w:szCs w:val="20"/>
              </w:rPr>
              <w:t>Rymdforskning och rymdverksamhet</w:t>
            </w:r>
          </w:p>
        </w:tc>
        <w:tc>
          <w:tcPr>
            <w:tcW w:w="1300" w:type="dxa"/>
            <w:tcBorders>
              <w:top w:val="nil"/>
              <w:left w:val="nil"/>
              <w:bottom w:val="nil"/>
              <w:right w:val="nil"/>
            </w:tcBorders>
            <w:shd w:val="clear" w:color="auto" w:fill="auto"/>
            <w:hideMark/>
          </w:tcPr>
          <w:p w14:paraId="273F82E4" w14:textId="77777777" w:rsidR="001D53B4" w:rsidRPr="001D53B4" w:rsidRDefault="001D53B4" w:rsidP="001D53B4">
            <w:pPr>
              <w:tabs>
                <w:tab w:val="clear" w:pos="284"/>
              </w:tabs>
              <w:jc w:val="right"/>
              <w:rPr>
                <w:sz w:val="20"/>
                <w:szCs w:val="20"/>
              </w:rPr>
            </w:pPr>
            <w:r w:rsidRPr="001D53B4">
              <w:rPr>
                <w:sz w:val="20"/>
                <w:szCs w:val="20"/>
              </w:rPr>
              <w:t>947 356</w:t>
            </w:r>
          </w:p>
        </w:tc>
        <w:tc>
          <w:tcPr>
            <w:tcW w:w="1960" w:type="dxa"/>
            <w:tcBorders>
              <w:top w:val="nil"/>
              <w:left w:val="nil"/>
              <w:bottom w:val="nil"/>
              <w:right w:val="nil"/>
            </w:tcBorders>
            <w:shd w:val="clear" w:color="auto" w:fill="auto"/>
            <w:hideMark/>
          </w:tcPr>
          <w:p w14:paraId="4A8D348D" w14:textId="77777777" w:rsidR="001D53B4" w:rsidRPr="001D53B4" w:rsidRDefault="001D53B4" w:rsidP="001D53B4">
            <w:pPr>
              <w:tabs>
                <w:tab w:val="clear" w:pos="284"/>
              </w:tabs>
              <w:jc w:val="right"/>
              <w:rPr>
                <w:sz w:val="20"/>
                <w:szCs w:val="20"/>
              </w:rPr>
            </w:pPr>
            <w:r w:rsidRPr="001D53B4">
              <w:rPr>
                <w:sz w:val="20"/>
                <w:szCs w:val="20"/>
              </w:rPr>
              <w:t>+15 000</w:t>
            </w:r>
          </w:p>
        </w:tc>
      </w:tr>
      <w:tr w:rsidR="001D53B4" w:rsidRPr="001D53B4" w14:paraId="216EC218" w14:textId="77777777" w:rsidTr="004024DC">
        <w:trPr>
          <w:trHeight w:val="255"/>
        </w:trPr>
        <w:tc>
          <w:tcPr>
            <w:tcW w:w="600" w:type="dxa"/>
            <w:tcBorders>
              <w:top w:val="nil"/>
              <w:left w:val="nil"/>
              <w:bottom w:val="nil"/>
              <w:right w:val="nil"/>
            </w:tcBorders>
            <w:shd w:val="clear" w:color="auto" w:fill="auto"/>
            <w:hideMark/>
          </w:tcPr>
          <w:p w14:paraId="177228E6" w14:textId="77777777" w:rsidR="001D53B4" w:rsidRPr="001D53B4" w:rsidRDefault="001D53B4" w:rsidP="001D53B4">
            <w:pPr>
              <w:tabs>
                <w:tab w:val="clear" w:pos="284"/>
              </w:tabs>
              <w:rPr>
                <w:sz w:val="20"/>
                <w:szCs w:val="20"/>
              </w:rPr>
            </w:pPr>
            <w:r w:rsidRPr="001D53B4">
              <w:rPr>
                <w:sz w:val="20"/>
                <w:szCs w:val="20"/>
              </w:rPr>
              <w:t>3:5</w:t>
            </w:r>
          </w:p>
        </w:tc>
        <w:tc>
          <w:tcPr>
            <w:tcW w:w="4800" w:type="dxa"/>
            <w:tcBorders>
              <w:top w:val="nil"/>
              <w:left w:val="nil"/>
              <w:bottom w:val="nil"/>
              <w:right w:val="nil"/>
            </w:tcBorders>
            <w:shd w:val="clear" w:color="auto" w:fill="auto"/>
            <w:hideMark/>
          </w:tcPr>
          <w:p w14:paraId="1197C192" w14:textId="77777777" w:rsidR="001D53B4" w:rsidRPr="001D53B4" w:rsidRDefault="001D53B4" w:rsidP="001D53B4">
            <w:pPr>
              <w:tabs>
                <w:tab w:val="clear" w:pos="284"/>
              </w:tabs>
              <w:rPr>
                <w:sz w:val="20"/>
                <w:szCs w:val="20"/>
              </w:rPr>
            </w:pPr>
            <w:r w:rsidRPr="001D53B4">
              <w:rPr>
                <w:sz w:val="20"/>
                <w:szCs w:val="20"/>
              </w:rPr>
              <w:t>Rymdstyrelsen: Förvaltning</w:t>
            </w:r>
          </w:p>
        </w:tc>
        <w:tc>
          <w:tcPr>
            <w:tcW w:w="1300" w:type="dxa"/>
            <w:tcBorders>
              <w:top w:val="nil"/>
              <w:left w:val="nil"/>
              <w:bottom w:val="nil"/>
              <w:right w:val="nil"/>
            </w:tcBorders>
            <w:shd w:val="clear" w:color="auto" w:fill="auto"/>
            <w:hideMark/>
          </w:tcPr>
          <w:p w14:paraId="05E9B27E" w14:textId="77777777" w:rsidR="001D53B4" w:rsidRPr="001D53B4" w:rsidRDefault="001D53B4" w:rsidP="001D53B4">
            <w:pPr>
              <w:tabs>
                <w:tab w:val="clear" w:pos="284"/>
              </w:tabs>
              <w:jc w:val="right"/>
              <w:rPr>
                <w:sz w:val="20"/>
                <w:szCs w:val="20"/>
              </w:rPr>
            </w:pPr>
            <w:r w:rsidRPr="001D53B4">
              <w:rPr>
                <w:sz w:val="20"/>
                <w:szCs w:val="20"/>
              </w:rPr>
              <w:t>34 769</w:t>
            </w:r>
          </w:p>
        </w:tc>
        <w:tc>
          <w:tcPr>
            <w:tcW w:w="1960" w:type="dxa"/>
            <w:tcBorders>
              <w:top w:val="nil"/>
              <w:left w:val="nil"/>
              <w:bottom w:val="nil"/>
              <w:right w:val="nil"/>
            </w:tcBorders>
            <w:shd w:val="clear" w:color="auto" w:fill="auto"/>
            <w:hideMark/>
          </w:tcPr>
          <w:p w14:paraId="717144F1" w14:textId="77777777" w:rsidR="001D53B4" w:rsidRPr="001D53B4" w:rsidRDefault="001D53B4" w:rsidP="001D53B4">
            <w:pPr>
              <w:tabs>
                <w:tab w:val="clear" w:pos="284"/>
              </w:tabs>
              <w:jc w:val="right"/>
              <w:rPr>
                <w:sz w:val="20"/>
                <w:szCs w:val="20"/>
              </w:rPr>
            </w:pPr>
          </w:p>
        </w:tc>
      </w:tr>
      <w:tr w:rsidR="001D53B4" w:rsidRPr="001D53B4" w14:paraId="36F0EFF9" w14:textId="77777777" w:rsidTr="004024DC">
        <w:trPr>
          <w:trHeight w:val="255"/>
        </w:trPr>
        <w:tc>
          <w:tcPr>
            <w:tcW w:w="600" w:type="dxa"/>
            <w:tcBorders>
              <w:top w:val="nil"/>
              <w:left w:val="nil"/>
              <w:bottom w:val="nil"/>
              <w:right w:val="nil"/>
            </w:tcBorders>
            <w:shd w:val="clear" w:color="auto" w:fill="auto"/>
            <w:hideMark/>
          </w:tcPr>
          <w:p w14:paraId="3118E5F7" w14:textId="77777777" w:rsidR="001D53B4" w:rsidRPr="001D53B4" w:rsidRDefault="001D53B4" w:rsidP="001D53B4">
            <w:pPr>
              <w:tabs>
                <w:tab w:val="clear" w:pos="284"/>
              </w:tabs>
              <w:rPr>
                <w:sz w:val="20"/>
                <w:szCs w:val="20"/>
              </w:rPr>
            </w:pPr>
            <w:r w:rsidRPr="001D53B4">
              <w:rPr>
                <w:sz w:val="20"/>
                <w:szCs w:val="20"/>
              </w:rPr>
              <w:t>3:6</w:t>
            </w:r>
          </w:p>
        </w:tc>
        <w:tc>
          <w:tcPr>
            <w:tcW w:w="4800" w:type="dxa"/>
            <w:tcBorders>
              <w:top w:val="nil"/>
              <w:left w:val="nil"/>
              <w:bottom w:val="nil"/>
              <w:right w:val="nil"/>
            </w:tcBorders>
            <w:shd w:val="clear" w:color="auto" w:fill="auto"/>
            <w:hideMark/>
          </w:tcPr>
          <w:p w14:paraId="233B0701" w14:textId="77777777" w:rsidR="001D53B4" w:rsidRPr="001D53B4" w:rsidRDefault="001D53B4" w:rsidP="001D53B4">
            <w:pPr>
              <w:tabs>
                <w:tab w:val="clear" w:pos="284"/>
              </w:tabs>
              <w:rPr>
                <w:sz w:val="20"/>
                <w:szCs w:val="20"/>
              </w:rPr>
            </w:pPr>
            <w:r w:rsidRPr="001D53B4">
              <w:rPr>
                <w:sz w:val="20"/>
                <w:szCs w:val="20"/>
              </w:rPr>
              <w:t>Institutet för rymdfysik</w:t>
            </w:r>
          </w:p>
        </w:tc>
        <w:tc>
          <w:tcPr>
            <w:tcW w:w="1300" w:type="dxa"/>
            <w:tcBorders>
              <w:top w:val="nil"/>
              <w:left w:val="nil"/>
              <w:bottom w:val="nil"/>
              <w:right w:val="nil"/>
            </w:tcBorders>
            <w:shd w:val="clear" w:color="auto" w:fill="auto"/>
            <w:hideMark/>
          </w:tcPr>
          <w:p w14:paraId="2A8875C6" w14:textId="77777777" w:rsidR="001D53B4" w:rsidRPr="001D53B4" w:rsidRDefault="001D53B4" w:rsidP="001D53B4">
            <w:pPr>
              <w:tabs>
                <w:tab w:val="clear" w:pos="284"/>
              </w:tabs>
              <w:jc w:val="right"/>
              <w:rPr>
                <w:sz w:val="20"/>
                <w:szCs w:val="20"/>
              </w:rPr>
            </w:pPr>
            <w:r w:rsidRPr="001D53B4">
              <w:rPr>
                <w:sz w:val="20"/>
                <w:szCs w:val="20"/>
              </w:rPr>
              <w:t>56 188</w:t>
            </w:r>
          </w:p>
        </w:tc>
        <w:tc>
          <w:tcPr>
            <w:tcW w:w="1960" w:type="dxa"/>
            <w:tcBorders>
              <w:top w:val="nil"/>
              <w:left w:val="nil"/>
              <w:bottom w:val="nil"/>
              <w:right w:val="nil"/>
            </w:tcBorders>
            <w:shd w:val="clear" w:color="auto" w:fill="auto"/>
            <w:hideMark/>
          </w:tcPr>
          <w:p w14:paraId="501B008D" w14:textId="77777777" w:rsidR="001D53B4" w:rsidRPr="001D53B4" w:rsidRDefault="001D53B4" w:rsidP="001D53B4">
            <w:pPr>
              <w:tabs>
                <w:tab w:val="clear" w:pos="284"/>
              </w:tabs>
              <w:jc w:val="right"/>
              <w:rPr>
                <w:sz w:val="20"/>
                <w:szCs w:val="20"/>
              </w:rPr>
            </w:pPr>
          </w:p>
        </w:tc>
      </w:tr>
      <w:tr w:rsidR="001D53B4" w:rsidRPr="001D53B4" w14:paraId="0C9574BE" w14:textId="77777777" w:rsidTr="004024DC">
        <w:trPr>
          <w:trHeight w:val="255"/>
        </w:trPr>
        <w:tc>
          <w:tcPr>
            <w:tcW w:w="600" w:type="dxa"/>
            <w:tcBorders>
              <w:top w:val="nil"/>
              <w:left w:val="nil"/>
              <w:bottom w:val="nil"/>
              <w:right w:val="nil"/>
            </w:tcBorders>
            <w:shd w:val="clear" w:color="auto" w:fill="auto"/>
            <w:hideMark/>
          </w:tcPr>
          <w:p w14:paraId="5432F9A0" w14:textId="77777777" w:rsidR="001D53B4" w:rsidRPr="001D53B4" w:rsidRDefault="001D53B4" w:rsidP="001D53B4">
            <w:pPr>
              <w:tabs>
                <w:tab w:val="clear" w:pos="284"/>
              </w:tabs>
              <w:rPr>
                <w:sz w:val="20"/>
                <w:szCs w:val="20"/>
              </w:rPr>
            </w:pPr>
            <w:r w:rsidRPr="001D53B4">
              <w:rPr>
                <w:sz w:val="20"/>
                <w:szCs w:val="20"/>
              </w:rPr>
              <w:t>3:7</w:t>
            </w:r>
          </w:p>
        </w:tc>
        <w:tc>
          <w:tcPr>
            <w:tcW w:w="4800" w:type="dxa"/>
            <w:tcBorders>
              <w:top w:val="nil"/>
              <w:left w:val="nil"/>
              <w:bottom w:val="nil"/>
              <w:right w:val="nil"/>
            </w:tcBorders>
            <w:shd w:val="clear" w:color="auto" w:fill="auto"/>
            <w:hideMark/>
          </w:tcPr>
          <w:p w14:paraId="429F449E" w14:textId="77777777" w:rsidR="001D53B4" w:rsidRPr="001D53B4" w:rsidRDefault="001D53B4" w:rsidP="001D53B4">
            <w:pPr>
              <w:tabs>
                <w:tab w:val="clear" w:pos="284"/>
              </w:tabs>
              <w:rPr>
                <w:sz w:val="20"/>
                <w:szCs w:val="20"/>
              </w:rPr>
            </w:pPr>
            <w:r w:rsidRPr="001D53B4">
              <w:rPr>
                <w:sz w:val="20"/>
                <w:szCs w:val="20"/>
              </w:rPr>
              <w:t>Kungl. biblioteket</w:t>
            </w:r>
          </w:p>
        </w:tc>
        <w:tc>
          <w:tcPr>
            <w:tcW w:w="1300" w:type="dxa"/>
            <w:tcBorders>
              <w:top w:val="nil"/>
              <w:left w:val="nil"/>
              <w:bottom w:val="nil"/>
              <w:right w:val="nil"/>
            </w:tcBorders>
            <w:shd w:val="clear" w:color="auto" w:fill="auto"/>
            <w:hideMark/>
          </w:tcPr>
          <w:p w14:paraId="731844E7" w14:textId="77777777" w:rsidR="001D53B4" w:rsidRPr="001D53B4" w:rsidRDefault="001D53B4" w:rsidP="001D53B4">
            <w:pPr>
              <w:tabs>
                <w:tab w:val="clear" w:pos="284"/>
              </w:tabs>
              <w:jc w:val="right"/>
              <w:rPr>
                <w:sz w:val="20"/>
                <w:szCs w:val="20"/>
              </w:rPr>
            </w:pPr>
            <w:r w:rsidRPr="001D53B4">
              <w:rPr>
                <w:sz w:val="20"/>
                <w:szCs w:val="20"/>
              </w:rPr>
              <w:t>374 292</w:t>
            </w:r>
          </w:p>
        </w:tc>
        <w:tc>
          <w:tcPr>
            <w:tcW w:w="1960" w:type="dxa"/>
            <w:tcBorders>
              <w:top w:val="nil"/>
              <w:left w:val="nil"/>
              <w:bottom w:val="nil"/>
              <w:right w:val="nil"/>
            </w:tcBorders>
            <w:shd w:val="clear" w:color="auto" w:fill="auto"/>
            <w:hideMark/>
          </w:tcPr>
          <w:p w14:paraId="05183427" w14:textId="77777777" w:rsidR="001D53B4" w:rsidRPr="001D53B4" w:rsidRDefault="001D53B4" w:rsidP="001D53B4">
            <w:pPr>
              <w:tabs>
                <w:tab w:val="clear" w:pos="284"/>
              </w:tabs>
              <w:jc w:val="right"/>
              <w:rPr>
                <w:sz w:val="20"/>
                <w:szCs w:val="20"/>
              </w:rPr>
            </w:pPr>
          </w:p>
        </w:tc>
      </w:tr>
      <w:tr w:rsidR="001D53B4" w:rsidRPr="001D53B4" w14:paraId="44014279" w14:textId="77777777" w:rsidTr="004024DC">
        <w:trPr>
          <w:trHeight w:val="255"/>
        </w:trPr>
        <w:tc>
          <w:tcPr>
            <w:tcW w:w="600" w:type="dxa"/>
            <w:tcBorders>
              <w:top w:val="nil"/>
              <w:left w:val="nil"/>
              <w:bottom w:val="nil"/>
              <w:right w:val="nil"/>
            </w:tcBorders>
            <w:shd w:val="clear" w:color="auto" w:fill="auto"/>
            <w:hideMark/>
          </w:tcPr>
          <w:p w14:paraId="5CAC55D1" w14:textId="77777777" w:rsidR="001D53B4" w:rsidRPr="001D53B4" w:rsidRDefault="001D53B4" w:rsidP="001D53B4">
            <w:pPr>
              <w:tabs>
                <w:tab w:val="clear" w:pos="284"/>
              </w:tabs>
              <w:rPr>
                <w:sz w:val="20"/>
                <w:szCs w:val="20"/>
              </w:rPr>
            </w:pPr>
            <w:r w:rsidRPr="001D53B4">
              <w:rPr>
                <w:sz w:val="20"/>
                <w:szCs w:val="20"/>
              </w:rPr>
              <w:t>3:8</w:t>
            </w:r>
          </w:p>
        </w:tc>
        <w:tc>
          <w:tcPr>
            <w:tcW w:w="4800" w:type="dxa"/>
            <w:tcBorders>
              <w:top w:val="nil"/>
              <w:left w:val="nil"/>
              <w:bottom w:val="nil"/>
              <w:right w:val="nil"/>
            </w:tcBorders>
            <w:shd w:val="clear" w:color="auto" w:fill="auto"/>
            <w:hideMark/>
          </w:tcPr>
          <w:p w14:paraId="5A6526FD" w14:textId="77777777" w:rsidR="001D53B4" w:rsidRPr="001D53B4" w:rsidRDefault="001D53B4" w:rsidP="001D53B4">
            <w:pPr>
              <w:tabs>
                <w:tab w:val="clear" w:pos="284"/>
              </w:tabs>
              <w:rPr>
                <w:sz w:val="20"/>
                <w:szCs w:val="20"/>
              </w:rPr>
            </w:pPr>
            <w:r w:rsidRPr="001D53B4">
              <w:rPr>
                <w:sz w:val="20"/>
                <w:szCs w:val="20"/>
              </w:rPr>
              <w:t>Polarforskningssekretariatet</w:t>
            </w:r>
          </w:p>
        </w:tc>
        <w:tc>
          <w:tcPr>
            <w:tcW w:w="1300" w:type="dxa"/>
            <w:tcBorders>
              <w:top w:val="nil"/>
              <w:left w:val="nil"/>
              <w:bottom w:val="nil"/>
              <w:right w:val="nil"/>
            </w:tcBorders>
            <w:shd w:val="clear" w:color="auto" w:fill="auto"/>
            <w:hideMark/>
          </w:tcPr>
          <w:p w14:paraId="75959F9C" w14:textId="77777777" w:rsidR="001D53B4" w:rsidRPr="001D53B4" w:rsidRDefault="001D53B4" w:rsidP="001D53B4">
            <w:pPr>
              <w:tabs>
                <w:tab w:val="clear" w:pos="284"/>
              </w:tabs>
              <w:jc w:val="right"/>
              <w:rPr>
                <w:sz w:val="20"/>
                <w:szCs w:val="20"/>
              </w:rPr>
            </w:pPr>
            <w:r w:rsidRPr="001D53B4">
              <w:rPr>
                <w:sz w:val="20"/>
                <w:szCs w:val="20"/>
              </w:rPr>
              <w:t>48 671</w:t>
            </w:r>
          </w:p>
        </w:tc>
        <w:tc>
          <w:tcPr>
            <w:tcW w:w="1960" w:type="dxa"/>
            <w:tcBorders>
              <w:top w:val="nil"/>
              <w:left w:val="nil"/>
              <w:bottom w:val="nil"/>
              <w:right w:val="nil"/>
            </w:tcBorders>
            <w:shd w:val="clear" w:color="auto" w:fill="auto"/>
            <w:hideMark/>
          </w:tcPr>
          <w:p w14:paraId="08190C80" w14:textId="77777777" w:rsidR="001D53B4" w:rsidRPr="001D53B4" w:rsidRDefault="001D53B4" w:rsidP="001D53B4">
            <w:pPr>
              <w:tabs>
                <w:tab w:val="clear" w:pos="284"/>
              </w:tabs>
              <w:jc w:val="right"/>
              <w:rPr>
                <w:sz w:val="20"/>
                <w:szCs w:val="20"/>
              </w:rPr>
            </w:pPr>
          </w:p>
        </w:tc>
      </w:tr>
      <w:tr w:rsidR="001D53B4" w:rsidRPr="001D53B4" w14:paraId="3C3005BA" w14:textId="77777777" w:rsidTr="004024DC">
        <w:trPr>
          <w:trHeight w:val="255"/>
        </w:trPr>
        <w:tc>
          <w:tcPr>
            <w:tcW w:w="600" w:type="dxa"/>
            <w:tcBorders>
              <w:top w:val="nil"/>
              <w:left w:val="nil"/>
              <w:bottom w:val="nil"/>
              <w:right w:val="nil"/>
            </w:tcBorders>
            <w:shd w:val="clear" w:color="auto" w:fill="auto"/>
            <w:hideMark/>
          </w:tcPr>
          <w:p w14:paraId="7F5FE9BB" w14:textId="77777777" w:rsidR="001D53B4" w:rsidRPr="001D53B4" w:rsidRDefault="001D53B4" w:rsidP="001D53B4">
            <w:pPr>
              <w:tabs>
                <w:tab w:val="clear" w:pos="284"/>
              </w:tabs>
              <w:rPr>
                <w:sz w:val="20"/>
                <w:szCs w:val="20"/>
              </w:rPr>
            </w:pPr>
            <w:r w:rsidRPr="001D53B4">
              <w:rPr>
                <w:sz w:val="20"/>
                <w:szCs w:val="20"/>
              </w:rPr>
              <w:t>3:9</w:t>
            </w:r>
          </w:p>
        </w:tc>
        <w:tc>
          <w:tcPr>
            <w:tcW w:w="4800" w:type="dxa"/>
            <w:tcBorders>
              <w:top w:val="nil"/>
              <w:left w:val="nil"/>
              <w:bottom w:val="nil"/>
              <w:right w:val="nil"/>
            </w:tcBorders>
            <w:shd w:val="clear" w:color="auto" w:fill="auto"/>
            <w:hideMark/>
          </w:tcPr>
          <w:p w14:paraId="1D96999B" w14:textId="77777777" w:rsidR="001D53B4" w:rsidRPr="001D53B4" w:rsidRDefault="001D53B4" w:rsidP="001D53B4">
            <w:pPr>
              <w:tabs>
                <w:tab w:val="clear" w:pos="284"/>
              </w:tabs>
              <w:rPr>
                <w:sz w:val="20"/>
                <w:szCs w:val="20"/>
              </w:rPr>
            </w:pPr>
            <w:r w:rsidRPr="001D53B4">
              <w:rPr>
                <w:sz w:val="20"/>
                <w:szCs w:val="20"/>
              </w:rPr>
              <w:t>Sunet</w:t>
            </w:r>
          </w:p>
        </w:tc>
        <w:tc>
          <w:tcPr>
            <w:tcW w:w="1300" w:type="dxa"/>
            <w:tcBorders>
              <w:top w:val="nil"/>
              <w:left w:val="nil"/>
              <w:bottom w:val="nil"/>
              <w:right w:val="nil"/>
            </w:tcBorders>
            <w:shd w:val="clear" w:color="auto" w:fill="auto"/>
            <w:hideMark/>
          </w:tcPr>
          <w:p w14:paraId="358F8DBA" w14:textId="77777777" w:rsidR="001D53B4" w:rsidRPr="001D53B4" w:rsidRDefault="001D53B4" w:rsidP="001D53B4">
            <w:pPr>
              <w:tabs>
                <w:tab w:val="clear" w:pos="284"/>
              </w:tabs>
              <w:jc w:val="right"/>
              <w:rPr>
                <w:sz w:val="20"/>
                <w:szCs w:val="20"/>
              </w:rPr>
            </w:pPr>
            <w:r w:rsidRPr="001D53B4">
              <w:rPr>
                <w:sz w:val="20"/>
                <w:szCs w:val="20"/>
              </w:rPr>
              <w:t>49 183</w:t>
            </w:r>
          </w:p>
        </w:tc>
        <w:tc>
          <w:tcPr>
            <w:tcW w:w="1960" w:type="dxa"/>
            <w:tcBorders>
              <w:top w:val="nil"/>
              <w:left w:val="nil"/>
              <w:bottom w:val="nil"/>
              <w:right w:val="nil"/>
            </w:tcBorders>
            <w:shd w:val="clear" w:color="auto" w:fill="auto"/>
            <w:hideMark/>
          </w:tcPr>
          <w:p w14:paraId="5F3CD7CF" w14:textId="77777777" w:rsidR="001D53B4" w:rsidRPr="001D53B4" w:rsidRDefault="001D53B4" w:rsidP="001D53B4">
            <w:pPr>
              <w:tabs>
                <w:tab w:val="clear" w:pos="284"/>
              </w:tabs>
              <w:jc w:val="right"/>
              <w:rPr>
                <w:sz w:val="20"/>
                <w:szCs w:val="20"/>
              </w:rPr>
            </w:pPr>
          </w:p>
        </w:tc>
      </w:tr>
      <w:tr w:rsidR="001D53B4" w:rsidRPr="001D53B4" w14:paraId="6C828DAA" w14:textId="77777777" w:rsidTr="004024DC">
        <w:trPr>
          <w:trHeight w:val="255"/>
        </w:trPr>
        <w:tc>
          <w:tcPr>
            <w:tcW w:w="600" w:type="dxa"/>
            <w:tcBorders>
              <w:top w:val="nil"/>
              <w:left w:val="nil"/>
              <w:bottom w:val="nil"/>
              <w:right w:val="nil"/>
            </w:tcBorders>
            <w:shd w:val="clear" w:color="auto" w:fill="auto"/>
            <w:hideMark/>
          </w:tcPr>
          <w:p w14:paraId="19588F22" w14:textId="77777777" w:rsidR="001D53B4" w:rsidRPr="001D53B4" w:rsidRDefault="001D53B4" w:rsidP="001D53B4">
            <w:pPr>
              <w:tabs>
                <w:tab w:val="clear" w:pos="284"/>
              </w:tabs>
              <w:rPr>
                <w:sz w:val="20"/>
                <w:szCs w:val="20"/>
              </w:rPr>
            </w:pPr>
            <w:r w:rsidRPr="001D53B4">
              <w:rPr>
                <w:sz w:val="20"/>
                <w:szCs w:val="20"/>
              </w:rPr>
              <w:t>3:10</w:t>
            </w:r>
          </w:p>
        </w:tc>
        <w:tc>
          <w:tcPr>
            <w:tcW w:w="4800" w:type="dxa"/>
            <w:tcBorders>
              <w:top w:val="nil"/>
              <w:left w:val="nil"/>
              <w:bottom w:val="nil"/>
              <w:right w:val="nil"/>
            </w:tcBorders>
            <w:shd w:val="clear" w:color="auto" w:fill="auto"/>
            <w:hideMark/>
          </w:tcPr>
          <w:p w14:paraId="7577C7AA" w14:textId="77777777" w:rsidR="001D53B4" w:rsidRPr="001D53B4" w:rsidRDefault="001D53B4" w:rsidP="001D53B4">
            <w:pPr>
              <w:tabs>
                <w:tab w:val="clear" w:pos="284"/>
              </w:tabs>
              <w:rPr>
                <w:sz w:val="20"/>
                <w:szCs w:val="20"/>
              </w:rPr>
            </w:pPr>
            <w:r w:rsidRPr="001D53B4">
              <w:rPr>
                <w:sz w:val="20"/>
                <w:szCs w:val="20"/>
              </w:rPr>
              <w:t>Överklagandenämnden för etikprövning</w:t>
            </w:r>
          </w:p>
        </w:tc>
        <w:tc>
          <w:tcPr>
            <w:tcW w:w="1300" w:type="dxa"/>
            <w:tcBorders>
              <w:top w:val="nil"/>
              <w:left w:val="nil"/>
              <w:bottom w:val="nil"/>
              <w:right w:val="nil"/>
            </w:tcBorders>
            <w:shd w:val="clear" w:color="auto" w:fill="auto"/>
            <w:hideMark/>
          </w:tcPr>
          <w:p w14:paraId="0F33CD6E" w14:textId="77777777" w:rsidR="001D53B4" w:rsidRPr="001D53B4" w:rsidRDefault="001D53B4" w:rsidP="001D53B4">
            <w:pPr>
              <w:tabs>
                <w:tab w:val="clear" w:pos="284"/>
              </w:tabs>
              <w:jc w:val="right"/>
              <w:rPr>
                <w:sz w:val="20"/>
                <w:szCs w:val="20"/>
              </w:rPr>
            </w:pPr>
            <w:r w:rsidRPr="001D53B4">
              <w:rPr>
                <w:sz w:val="20"/>
                <w:szCs w:val="20"/>
              </w:rPr>
              <w:t>7 448</w:t>
            </w:r>
          </w:p>
        </w:tc>
        <w:tc>
          <w:tcPr>
            <w:tcW w:w="1960" w:type="dxa"/>
            <w:tcBorders>
              <w:top w:val="nil"/>
              <w:left w:val="nil"/>
              <w:bottom w:val="nil"/>
              <w:right w:val="nil"/>
            </w:tcBorders>
            <w:shd w:val="clear" w:color="auto" w:fill="auto"/>
            <w:hideMark/>
          </w:tcPr>
          <w:p w14:paraId="515CB46D" w14:textId="77777777" w:rsidR="001D53B4" w:rsidRPr="001D53B4" w:rsidRDefault="001D53B4" w:rsidP="001D53B4">
            <w:pPr>
              <w:tabs>
                <w:tab w:val="clear" w:pos="284"/>
              </w:tabs>
              <w:jc w:val="right"/>
              <w:rPr>
                <w:sz w:val="20"/>
                <w:szCs w:val="20"/>
              </w:rPr>
            </w:pPr>
          </w:p>
        </w:tc>
      </w:tr>
      <w:tr w:rsidR="001D53B4" w:rsidRPr="001D53B4" w14:paraId="192EE41A" w14:textId="77777777" w:rsidTr="004024DC">
        <w:trPr>
          <w:trHeight w:val="255"/>
        </w:trPr>
        <w:tc>
          <w:tcPr>
            <w:tcW w:w="600" w:type="dxa"/>
            <w:tcBorders>
              <w:top w:val="nil"/>
              <w:left w:val="nil"/>
              <w:bottom w:val="nil"/>
              <w:right w:val="nil"/>
            </w:tcBorders>
            <w:shd w:val="clear" w:color="auto" w:fill="auto"/>
            <w:hideMark/>
          </w:tcPr>
          <w:p w14:paraId="6781AB51" w14:textId="77777777" w:rsidR="001D53B4" w:rsidRPr="001D53B4" w:rsidRDefault="001D53B4" w:rsidP="001D53B4">
            <w:pPr>
              <w:tabs>
                <w:tab w:val="clear" w:pos="284"/>
              </w:tabs>
              <w:rPr>
                <w:sz w:val="20"/>
                <w:szCs w:val="20"/>
              </w:rPr>
            </w:pPr>
            <w:r w:rsidRPr="001D53B4">
              <w:rPr>
                <w:sz w:val="20"/>
                <w:szCs w:val="20"/>
              </w:rPr>
              <w:t>3:11</w:t>
            </w:r>
          </w:p>
        </w:tc>
        <w:tc>
          <w:tcPr>
            <w:tcW w:w="4800" w:type="dxa"/>
            <w:tcBorders>
              <w:top w:val="nil"/>
              <w:left w:val="nil"/>
              <w:bottom w:val="nil"/>
              <w:right w:val="nil"/>
            </w:tcBorders>
            <w:shd w:val="clear" w:color="auto" w:fill="auto"/>
            <w:hideMark/>
          </w:tcPr>
          <w:p w14:paraId="7496264D" w14:textId="77777777" w:rsidR="001D53B4" w:rsidRPr="001D53B4" w:rsidRDefault="001D53B4" w:rsidP="001D53B4">
            <w:pPr>
              <w:tabs>
                <w:tab w:val="clear" w:pos="284"/>
              </w:tabs>
              <w:rPr>
                <w:sz w:val="20"/>
                <w:szCs w:val="20"/>
              </w:rPr>
            </w:pPr>
            <w:r w:rsidRPr="001D53B4">
              <w:rPr>
                <w:sz w:val="20"/>
                <w:szCs w:val="20"/>
              </w:rPr>
              <w:t>Etikprövningsmyndigheten</w:t>
            </w:r>
          </w:p>
        </w:tc>
        <w:tc>
          <w:tcPr>
            <w:tcW w:w="1300" w:type="dxa"/>
            <w:tcBorders>
              <w:top w:val="nil"/>
              <w:left w:val="nil"/>
              <w:bottom w:val="nil"/>
              <w:right w:val="nil"/>
            </w:tcBorders>
            <w:shd w:val="clear" w:color="auto" w:fill="auto"/>
            <w:hideMark/>
          </w:tcPr>
          <w:p w14:paraId="3F485D0C" w14:textId="77777777" w:rsidR="001D53B4" w:rsidRPr="001D53B4" w:rsidRDefault="001D53B4" w:rsidP="001D53B4">
            <w:pPr>
              <w:tabs>
                <w:tab w:val="clear" w:pos="284"/>
              </w:tabs>
              <w:jc w:val="right"/>
              <w:rPr>
                <w:sz w:val="20"/>
                <w:szCs w:val="20"/>
              </w:rPr>
            </w:pPr>
            <w:r w:rsidRPr="001D53B4">
              <w:rPr>
                <w:sz w:val="20"/>
                <w:szCs w:val="20"/>
              </w:rPr>
              <w:t>41 919</w:t>
            </w:r>
          </w:p>
        </w:tc>
        <w:tc>
          <w:tcPr>
            <w:tcW w:w="1960" w:type="dxa"/>
            <w:tcBorders>
              <w:top w:val="nil"/>
              <w:left w:val="nil"/>
              <w:bottom w:val="nil"/>
              <w:right w:val="nil"/>
            </w:tcBorders>
            <w:shd w:val="clear" w:color="auto" w:fill="auto"/>
            <w:hideMark/>
          </w:tcPr>
          <w:p w14:paraId="56265F9D" w14:textId="77777777" w:rsidR="001D53B4" w:rsidRPr="001D53B4" w:rsidRDefault="001D53B4" w:rsidP="001D53B4">
            <w:pPr>
              <w:tabs>
                <w:tab w:val="clear" w:pos="284"/>
              </w:tabs>
              <w:jc w:val="right"/>
              <w:rPr>
                <w:sz w:val="20"/>
                <w:szCs w:val="20"/>
              </w:rPr>
            </w:pPr>
          </w:p>
        </w:tc>
      </w:tr>
      <w:tr w:rsidR="001D53B4" w:rsidRPr="001D53B4" w14:paraId="3890341A" w14:textId="77777777" w:rsidTr="004024DC">
        <w:trPr>
          <w:trHeight w:val="255"/>
        </w:trPr>
        <w:tc>
          <w:tcPr>
            <w:tcW w:w="600" w:type="dxa"/>
            <w:tcBorders>
              <w:top w:val="nil"/>
              <w:left w:val="nil"/>
              <w:bottom w:val="nil"/>
              <w:right w:val="nil"/>
            </w:tcBorders>
            <w:shd w:val="clear" w:color="auto" w:fill="auto"/>
            <w:hideMark/>
          </w:tcPr>
          <w:p w14:paraId="36F179A9" w14:textId="77777777" w:rsidR="001D53B4" w:rsidRPr="001D53B4" w:rsidRDefault="001D53B4" w:rsidP="001D53B4">
            <w:pPr>
              <w:tabs>
                <w:tab w:val="clear" w:pos="284"/>
              </w:tabs>
              <w:rPr>
                <w:sz w:val="20"/>
                <w:szCs w:val="20"/>
              </w:rPr>
            </w:pPr>
            <w:r w:rsidRPr="001D53B4">
              <w:rPr>
                <w:sz w:val="20"/>
                <w:szCs w:val="20"/>
              </w:rPr>
              <w:t>3:12</w:t>
            </w:r>
          </w:p>
        </w:tc>
        <w:tc>
          <w:tcPr>
            <w:tcW w:w="4800" w:type="dxa"/>
            <w:tcBorders>
              <w:top w:val="nil"/>
              <w:left w:val="nil"/>
              <w:bottom w:val="nil"/>
              <w:right w:val="nil"/>
            </w:tcBorders>
            <w:shd w:val="clear" w:color="auto" w:fill="auto"/>
            <w:hideMark/>
          </w:tcPr>
          <w:p w14:paraId="68D5156B" w14:textId="77777777" w:rsidR="001D53B4" w:rsidRPr="001D53B4" w:rsidRDefault="001D53B4" w:rsidP="001D53B4">
            <w:pPr>
              <w:tabs>
                <w:tab w:val="clear" w:pos="284"/>
              </w:tabs>
              <w:rPr>
                <w:sz w:val="20"/>
                <w:szCs w:val="20"/>
              </w:rPr>
            </w:pPr>
            <w:r w:rsidRPr="001D53B4">
              <w:rPr>
                <w:sz w:val="20"/>
                <w:szCs w:val="20"/>
              </w:rPr>
              <w:t>Särskilda utgifter för forskningsändamål</w:t>
            </w:r>
          </w:p>
        </w:tc>
        <w:tc>
          <w:tcPr>
            <w:tcW w:w="1300" w:type="dxa"/>
            <w:tcBorders>
              <w:top w:val="nil"/>
              <w:left w:val="nil"/>
              <w:bottom w:val="nil"/>
              <w:right w:val="nil"/>
            </w:tcBorders>
            <w:shd w:val="clear" w:color="auto" w:fill="auto"/>
            <w:hideMark/>
          </w:tcPr>
          <w:p w14:paraId="51A39F95" w14:textId="77777777" w:rsidR="001D53B4" w:rsidRPr="001D53B4" w:rsidRDefault="001D53B4" w:rsidP="001D53B4">
            <w:pPr>
              <w:tabs>
                <w:tab w:val="clear" w:pos="284"/>
              </w:tabs>
              <w:jc w:val="right"/>
              <w:rPr>
                <w:sz w:val="20"/>
                <w:szCs w:val="20"/>
              </w:rPr>
            </w:pPr>
            <w:r w:rsidRPr="001D53B4">
              <w:rPr>
                <w:sz w:val="20"/>
                <w:szCs w:val="20"/>
              </w:rPr>
              <w:t>99 995</w:t>
            </w:r>
          </w:p>
        </w:tc>
        <w:tc>
          <w:tcPr>
            <w:tcW w:w="1960" w:type="dxa"/>
            <w:tcBorders>
              <w:top w:val="nil"/>
              <w:left w:val="nil"/>
              <w:bottom w:val="nil"/>
              <w:right w:val="nil"/>
            </w:tcBorders>
            <w:shd w:val="clear" w:color="auto" w:fill="auto"/>
            <w:hideMark/>
          </w:tcPr>
          <w:p w14:paraId="0D2DFEAF" w14:textId="77777777" w:rsidR="001D53B4" w:rsidRPr="001D53B4" w:rsidRDefault="001D53B4" w:rsidP="001D53B4">
            <w:pPr>
              <w:tabs>
                <w:tab w:val="clear" w:pos="284"/>
              </w:tabs>
              <w:jc w:val="right"/>
              <w:rPr>
                <w:sz w:val="20"/>
                <w:szCs w:val="20"/>
              </w:rPr>
            </w:pPr>
          </w:p>
        </w:tc>
      </w:tr>
      <w:tr w:rsidR="001D53B4" w:rsidRPr="001D53B4" w14:paraId="15C66CCF" w14:textId="77777777" w:rsidTr="004024DC">
        <w:trPr>
          <w:trHeight w:val="255"/>
        </w:trPr>
        <w:tc>
          <w:tcPr>
            <w:tcW w:w="600" w:type="dxa"/>
            <w:tcBorders>
              <w:top w:val="nil"/>
              <w:left w:val="nil"/>
              <w:bottom w:val="nil"/>
              <w:right w:val="nil"/>
            </w:tcBorders>
            <w:shd w:val="clear" w:color="auto" w:fill="auto"/>
            <w:hideMark/>
          </w:tcPr>
          <w:p w14:paraId="0F2B8996" w14:textId="77777777" w:rsidR="001D53B4" w:rsidRPr="001D53B4" w:rsidRDefault="001D53B4" w:rsidP="001D53B4">
            <w:pPr>
              <w:tabs>
                <w:tab w:val="clear" w:pos="284"/>
              </w:tabs>
              <w:rPr>
                <w:sz w:val="20"/>
                <w:szCs w:val="20"/>
              </w:rPr>
            </w:pPr>
            <w:r w:rsidRPr="001D53B4">
              <w:rPr>
                <w:sz w:val="20"/>
                <w:szCs w:val="20"/>
              </w:rPr>
              <w:t>4:1</w:t>
            </w:r>
          </w:p>
        </w:tc>
        <w:tc>
          <w:tcPr>
            <w:tcW w:w="4800" w:type="dxa"/>
            <w:tcBorders>
              <w:top w:val="nil"/>
              <w:left w:val="nil"/>
              <w:bottom w:val="nil"/>
              <w:right w:val="nil"/>
            </w:tcBorders>
            <w:shd w:val="clear" w:color="auto" w:fill="auto"/>
            <w:hideMark/>
          </w:tcPr>
          <w:p w14:paraId="144A058E" w14:textId="77777777" w:rsidR="001D53B4" w:rsidRPr="001D53B4" w:rsidRDefault="001D53B4" w:rsidP="001D53B4">
            <w:pPr>
              <w:tabs>
                <w:tab w:val="clear" w:pos="284"/>
              </w:tabs>
              <w:rPr>
                <w:sz w:val="20"/>
                <w:szCs w:val="20"/>
              </w:rPr>
            </w:pPr>
            <w:r w:rsidRPr="001D53B4">
              <w:rPr>
                <w:sz w:val="20"/>
                <w:szCs w:val="20"/>
              </w:rPr>
              <w:t>Internationella program</w:t>
            </w:r>
          </w:p>
        </w:tc>
        <w:tc>
          <w:tcPr>
            <w:tcW w:w="1300" w:type="dxa"/>
            <w:tcBorders>
              <w:top w:val="nil"/>
              <w:left w:val="nil"/>
              <w:bottom w:val="nil"/>
              <w:right w:val="nil"/>
            </w:tcBorders>
            <w:shd w:val="clear" w:color="auto" w:fill="auto"/>
            <w:hideMark/>
          </w:tcPr>
          <w:p w14:paraId="76C3C5B1" w14:textId="77777777" w:rsidR="001D53B4" w:rsidRPr="001D53B4" w:rsidRDefault="001D53B4" w:rsidP="001D53B4">
            <w:pPr>
              <w:tabs>
                <w:tab w:val="clear" w:pos="284"/>
              </w:tabs>
              <w:jc w:val="right"/>
              <w:rPr>
                <w:sz w:val="20"/>
                <w:szCs w:val="20"/>
              </w:rPr>
            </w:pPr>
            <w:r w:rsidRPr="001D53B4">
              <w:rPr>
                <w:sz w:val="20"/>
                <w:szCs w:val="20"/>
              </w:rPr>
              <w:t>81 589</w:t>
            </w:r>
          </w:p>
        </w:tc>
        <w:tc>
          <w:tcPr>
            <w:tcW w:w="1960" w:type="dxa"/>
            <w:tcBorders>
              <w:top w:val="nil"/>
              <w:left w:val="nil"/>
              <w:bottom w:val="nil"/>
              <w:right w:val="nil"/>
            </w:tcBorders>
            <w:shd w:val="clear" w:color="auto" w:fill="auto"/>
            <w:hideMark/>
          </w:tcPr>
          <w:p w14:paraId="4F83FE7A" w14:textId="77777777" w:rsidR="001D53B4" w:rsidRPr="001D53B4" w:rsidRDefault="001D53B4" w:rsidP="001D53B4">
            <w:pPr>
              <w:tabs>
                <w:tab w:val="clear" w:pos="284"/>
              </w:tabs>
              <w:jc w:val="right"/>
              <w:rPr>
                <w:sz w:val="20"/>
                <w:szCs w:val="20"/>
              </w:rPr>
            </w:pPr>
          </w:p>
        </w:tc>
      </w:tr>
      <w:tr w:rsidR="001D53B4" w:rsidRPr="001D53B4" w14:paraId="66711D0D" w14:textId="77777777" w:rsidTr="004024DC">
        <w:trPr>
          <w:trHeight w:val="255"/>
        </w:trPr>
        <w:tc>
          <w:tcPr>
            <w:tcW w:w="600" w:type="dxa"/>
            <w:tcBorders>
              <w:top w:val="nil"/>
              <w:left w:val="nil"/>
              <w:bottom w:val="nil"/>
              <w:right w:val="nil"/>
            </w:tcBorders>
            <w:shd w:val="clear" w:color="auto" w:fill="auto"/>
            <w:hideMark/>
          </w:tcPr>
          <w:p w14:paraId="7848F68C" w14:textId="77777777" w:rsidR="001D53B4" w:rsidRPr="001D53B4" w:rsidRDefault="001D53B4" w:rsidP="001D53B4">
            <w:pPr>
              <w:tabs>
                <w:tab w:val="clear" w:pos="284"/>
              </w:tabs>
              <w:rPr>
                <w:sz w:val="20"/>
                <w:szCs w:val="20"/>
              </w:rPr>
            </w:pPr>
            <w:r w:rsidRPr="001D53B4">
              <w:rPr>
                <w:sz w:val="20"/>
                <w:szCs w:val="20"/>
              </w:rPr>
              <w:t>4:2</w:t>
            </w:r>
          </w:p>
        </w:tc>
        <w:tc>
          <w:tcPr>
            <w:tcW w:w="4800" w:type="dxa"/>
            <w:tcBorders>
              <w:top w:val="nil"/>
              <w:left w:val="nil"/>
              <w:bottom w:val="nil"/>
              <w:right w:val="nil"/>
            </w:tcBorders>
            <w:shd w:val="clear" w:color="auto" w:fill="auto"/>
            <w:hideMark/>
          </w:tcPr>
          <w:p w14:paraId="22273F4A" w14:textId="77777777" w:rsidR="001D53B4" w:rsidRPr="001D53B4" w:rsidRDefault="001D53B4" w:rsidP="001D53B4">
            <w:pPr>
              <w:tabs>
                <w:tab w:val="clear" w:pos="284"/>
              </w:tabs>
              <w:rPr>
                <w:sz w:val="20"/>
                <w:szCs w:val="20"/>
              </w:rPr>
            </w:pPr>
            <w:r w:rsidRPr="001D53B4">
              <w:rPr>
                <w:sz w:val="20"/>
                <w:szCs w:val="20"/>
              </w:rPr>
              <w:t>Avgift till Unesco och ICCROM</w:t>
            </w:r>
          </w:p>
        </w:tc>
        <w:tc>
          <w:tcPr>
            <w:tcW w:w="1300" w:type="dxa"/>
            <w:tcBorders>
              <w:top w:val="nil"/>
              <w:left w:val="nil"/>
              <w:bottom w:val="nil"/>
              <w:right w:val="nil"/>
            </w:tcBorders>
            <w:shd w:val="clear" w:color="auto" w:fill="auto"/>
            <w:hideMark/>
          </w:tcPr>
          <w:p w14:paraId="56B3B90C" w14:textId="77777777" w:rsidR="001D53B4" w:rsidRPr="001D53B4" w:rsidRDefault="001D53B4" w:rsidP="001D53B4">
            <w:pPr>
              <w:tabs>
                <w:tab w:val="clear" w:pos="284"/>
              </w:tabs>
              <w:jc w:val="right"/>
              <w:rPr>
                <w:sz w:val="20"/>
                <w:szCs w:val="20"/>
              </w:rPr>
            </w:pPr>
            <w:r w:rsidRPr="001D53B4">
              <w:rPr>
                <w:sz w:val="20"/>
                <w:szCs w:val="20"/>
              </w:rPr>
              <w:t>30 886</w:t>
            </w:r>
          </w:p>
        </w:tc>
        <w:tc>
          <w:tcPr>
            <w:tcW w:w="1960" w:type="dxa"/>
            <w:tcBorders>
              <w:top w:val="nil"/>
              <w:left w:val="nil"/>
              <w:bottom w:val="nil"/>
              <w:right w:val="nil"/>
            </w:tcBorders>
            <w:shd w:val="clear" w:color="auto" w:fill="auto"/>
            <w:hideMark/>
          </w:tcPr>
          <w:p w14:paraId="47CEDFEB" w14:textId="77777777" w:rsidR="001D53B4" w:rsidRPr="001D53B4" w:rsidRDefault="001D53B4" w:rsidP="001D53B4">
            <w:pPr>
              <w:tabs>
                <w:tab w:val="clear" w:pos="284"/>
              </w:tabs>
              <w:jc w:val="right"/>
              <w:rPr>
                <w:sz w:val="20"/>
                <w:szCs w:val="20"/>
              </w:rPr>
            </w:pPr>
          </w:p>
        </w:tc>
      </w:tr>
      <w:tr w:rsidR="001D53B4" w:rsidRPr="001D53B4" w14:paraId="10BA29F6" w14:textId="77777777" w:rsidTr="004024DC">
        <w:trPr>
          <w:trHeight w:val="255"/>
        </w:trPr>
        <w:tc>
          <w:tcPr>
            <w:tcW w:w="600" w:type="dxa"/>
            <w:tcBorders>
              <w:top w:val="nil"/>
              <w:left w:val="nil"/>
              <w:bottom w:val="nil"/>
              <w:right w:val="nil"/>
            </w:tcBorders>
            <w:shd w:val="clear" w:color="auto" w:fill="auto"/>
            <w:hideMark/>
          </w:tcPr>
          <w:p w14:paraId="1C745E08" w14:textId="77777777" w:rsidR="001D53B4" w:rsidRPr="001D53B4" w:rsidRDefault="001D53B4" w:rsidP="001D53B4">
            <w:pPr>
              <w:tabs>
                <w:tab w:val="clear" w:pos="284"/>
              </w:tabs>
              <w:rPr>
                <w:sz w:val="20"/>
                <w:szCs w:val="20"/>
              </w:rPr>
            </w:pPr>
            <w:r w:rsidRPr="001D53B4">
              <w:rPr>
                <w:sz w:val="20"/>
                <w:szCs w:val="20"/>
              </w:rPr>
              <w:t>4:3</w:t>
            </w:r>
          </w:p>
        </w:tc>
        <w:tc>
          <w:tcPr>
            <w:tcW w:w="4800" w:type="dxa"/>
            <w:tcBorders>
              <w:top w:val="nil"/>
              <w:left w:val="nil"/>
              <w:bottom w:val="nil"/>
              <w:right w:val="nil"/>
            </w:tcBorders>
            <w:shd w:val="clear" w:color="auto" w:fill="auto"/>
            <w:hideMark/>
          </w:tcPr>
          <w:p w14:paraId="3748185F" w14:textId="77777777" w:rsidR="001D53B4" w:rsidRPr="001D53B4" w:rsidRDefault="001D53B4" w:rsidP="001D53B4">
            <w:pPr>
              <w:tabs>
                <w:tab w:val="clear" w:pos="284"/>
              </w:tabs>
              <w:rPr>
                <w:sz w:val="20"/>
                <w:szCs w:val="20"/>
              </w:rPr>
            </w:pPr>
            <w:r w:rsidRPr="001D53B4">
              <w:rPr>
                <w:sz w:val="20"/>
                <w:szCs w:val="20"/>
              </w:rPr>
              <w:t>Kostnader för Svenska Unescorådet</w:t>
            </w:r>
          </w:p>
        </w:tc>
        <w:tc>
          <w:tcPr>
            <w:tcW w:w="1300" w:type="dxa"/>
            <w:tcBorders>
              <w:top w:val="nil"/>
              <w:left w:val="nil"/>
              <w:bottom w:val="nil"/>
              <w:right w:val="nil"/>
            </w:tcBorders>
            <w:shd w:val="clear" w:color="auto" w:fill="auto"/>
            <w:hideMark/>
          </w:tcPr>
          <w:p w14:paraId="63DBC894" w14:textId="77777777" w:rsidR="001D53B4" w:rsidRPr="001D53B4" w:rsidRDefault="001D53B4" w:rsidP="001D53B4">
            <w:pPr>
              <w:tabs>
                <w:tab w:val="clear" w:pos="284"/>
              </w:tabs>
              <w:jc w:val="right"/>
              <w:rPr>
                <w:sz w:val="20"/>
                <w:szCs w:val="20"/>
              </w:rPr>
            </w:pPr>
            <w:r w:rsidRPr="001D53B4">
              <w:rPr>
                <w:sz w:val="20"/>
                <w:szCs w:val="20"/>
              </w:rPr>
              <w:t>10 483</w:t>
            </w:r>
          </w:p>
        </w:tc>
        <w:tc>
          <w:tcPr>
            <w:tcW w:w="1960" w:type="dxa"/>
            <w:tcBorders>
              <w:top w:val="nil"/>
              <w:left w:val="nil"/>
              <w:bottom w:val="nil"/>
              <w:right w:val="nil"/>
            </w:tcBorders>
            <w:shd w:val="clear" w:color="auto" w:fill="auto"/>
            <w:hideMark/>
          </w:tcPr>
          <w:p w14:paraId="01AACE54" w14:textId="77777777" w:rsidR="001D53B4" w:rsidRPr="001D53B4" w:rsidRDefault="001D53B4" w:rsidP="001D53B4">
            <w:pPr>
              <w:tabs>
                <w:tab w:val="clear" w:pos="284"/>
              </w:tabs>
              <w:jc w:val="right"/>
              <w:rPr>
                <w:sz w:val="20"/>
                <w:szCs w:val="20"/>
              </w:rPr>
            </w:pPr>
          </w:p>
        </w:tc>
      </w:tr>
      <w:tr w:rsidR="001D53B4" w:rsidRPr="001D53B4" w14:paraId="57731776" w14:textId="77777777" w:rsidTr="004024DC">
        <w:trPr>
          <w:trHeight w:val="510"/>
        </w:trPr>
        <w:tc>
          <w:tcPr>
            <w:tcW w:w="600" w:type="dxa"/>
            <w:tcBorders>
              <w:top w:val="nil"/>
              <w:left w:val="nil"/>
              <w:bottom w:val="nil"/>
              <w:right w:val="nil"/>
            </w:tcBorders>
            <w:shd w:val="clear" w:color="auto" w:fill="auto"/>
            <w:hideMark/>
          </w:tcPr>
          <w:p w14:paraId="50E873BF" w14:textId="77777777" w:rsidR="001D53B4" w:rsidRPr="001D53B4" w:rsidRDefault="001D53B4" w:rsidP="001D53B4">
            <w:pPr>
              <w:tabs>
                <w:tab w:val="clear" w:pos="284"/>
              </w:tabs>
              <w:rPr>
                <w:sz w:val="20"/>
                <w:szCs w:val="20"/>
              </w:rPr>
            </w:pPr>
            <w:r w:rsidRPr="001D53B4">
              <w:rPr>
                <w:sz w:val="20"/>
                <w:szCs w:val="20"/>
              </w:rPr>
              <w:lastRenderedPageBreak/>
              <w:t>4:4</w:t>
            </w:r>
          </w:p>
        </w:tc>
        <w:tc>
          <w:tcPr>
            <w:tcW w:w="4800" w:type="dxa"/>
            <w:tcBorders>
              <w:top w:val="nil"/>
              <w:left w:val="nil"/>
              <w:bottom w:val="nil"/>
              <w:right w:val="nil"/>
            </w:tcBorders>
            <w:shd w:val="clear" w:color="auto" w:fill="auto"/>
            <w:hideMark/>
          </w:tcPr>
          <w:p w14:paraId="00AD4BC5" w14:textId="77777777" w:rsidR="001D53B4" w:rsidRPr="001D53B4" w:rsidRDefault="001D53B4" w:rsidP="001D53B4">
            <w:pPr>
              <w:tabs>
                <w:tab w:val="clear" w:pos="284"/>
              </w:tabs>
              <w:rPr>
                <w:sz w:val="20"/>
                <w:szCs w:val="20"/>
              </w:rPr>
            </w:pPr>
            <w:r w:rsidRPr="001D53B4">
              <w:rPr>
                <w:sz w:val="20"/>
                <w:szCs w:val="20"/>
              </w:rPr>
              <w:t>Utvecklingsarbete inom områdena utbildning och forskning</w:t>
            </w:r>
          </w:p>
        </w:tc>
        <w:tc>
          <w:tcPr>
            <w:tcW w:w="1300" w:type="dxa"/>
            <w:tcBorders>
              <w:top w:val="nil"/>
              <w:left w:val="nil"/>
              <w:bottom w:val="nil"/>
              <w:right w:val="nil"/>
            </w:tcBorders>
            <w:shd w:val="clear" w:color="auto" w:fill="auto"/>
            <w:hideMark/>
          </w:tcPr>
          <w:p w14:paraId="13406ED4" w14:textId="77777777" w:rsidR="001D53B4" w:rsidRPr="001D53B4" w:rsidRDefault="001D53B4" w:rsidP="001D53B4">
            <w:pPr>
              <w:tabs>
                <w:tab w:val="clear" w:pos="284"/>
              </w:tabs>
              <w:jc w:val="right"/>
              <w:rPr>
                <w:sz w:val="20"/>
                <w:szCs w:val="20"/>
              </w:rPr>
            </w:pPr>
            <w:r w:rsidRPr="001D53B4">
              <w:rPr>
                <w:sz w:val="20"/>
                <w:szCs w:val="20"/>
              </w:rPr>
              <w:t>24 243</w:t>
            </w:r>
          </w:p>
        </w:tc>
        <w:tc>
          <w:tcPr>
            <w:tcW w:w="1960" w:type="dxa"/>
            <w:tcBorders>
              <w:top w:val="nil"/>
              <w:left w:val="nil"/>
              <w:bottom w:val="nil"/>
              <w:right w:val="nil"/>
            </w:tcBorders>
            <w:shd w:val="clear" w:color="auto" w:fill="auto"/>
            <w:hideMark/>
          </w:tcPr>
          <w:p w14:paraId="29E87F94" w14:textId="77777777" w:rsidR="001D53B4" w:rsidRPr="001D53B4" w:rsidRDefault="001D53B4" w:rsidP="001D53B4">
            <w:pPr>
              <w:tabs>
                <w:tab w:val="clear" w:pos="284"/>
              </w:tabs>
              <w:jc w:val="right"/>
              <w:rPr>
                <w:sz w:val="20"/>
                <w:szCs w:val="20"/>
              </w:rPr>
            </w:pPr>
          </w:p>
        </w:tc>
      </w:tr>
      <w:tr w:rsidR="001D53B4" w:rsidRPr="001D53B4" w14:paraId="12C16FCA" w14:textId="77777777" w:rsidTr="004024DC">
        <w:trPr>
          <w:trHeight w:val="255"/>
        </w:trPr>
        <w:tc>
          <w:tcPr>
            <w:tcW w:w="600" w:type="dxa"/>
            <w:tcBorders>
              <w:top w:val="nil"/>
              <w:left w:val="nil"/>
              <w:bottom w:val="nil"/>
              <w:right w:val="nil"/>
            </w:tcBorders>
            <w:shd w:val="clear" w:color="auto" w:fill="auto"/>
            <w:hideMark/>
          </w:tcPr>
          <w:p w14:paraId="7557DF05" w14:textId="77777777" w:rsidR="001D53B4" w:rsidRPr="001D53B4" w:rsidRDefault="001D53B4" w:rsidP="001D53B4">
            <w:pPr>
              <w:tabs>
                <w:tab w:val="clear" w:pos="284"/>
              </w:tabs>
              <w:jc w:val="right"/>
              <w:rPr>
                <w:sz w:val="20"/>
                <w:szCs w:val="20"/>
              </w:rPr>
            </w:pPr>
          </w:p>
        </w:tc>
        <w:tc>
          <w:tcPr>
            <w:tcW w:w="4800" w:type="dxa"/>
            <w:tcBorders>
              <w:top w:val="single" w:sz="4" w:space="0" w:color="auto"/>
              <w:left w:val="nil"/>
              <w:bottom w:val="nil"/>
              <w:right w:val="nil"/>
            </w:tcBorders>
            <w:shd w:val="clear" w:color="auto" w:fill="auto"/>
            <w:hideMark/>
          </w:tcPr>
          <w:p w14:paraId="4713C08C" w14:textId="77777777" w:rsidR="001D53B4" w:rsidRPr="001D53B4" w:rsidRDefault="001D53B4" w:rsidP="001D53B4">
            <w:pPr>
              <w:tabs>
                <w:tab w:val="clear" w:pos="284"/>
              </w:tabs>
              <w:rPr>
                <w:b/>
                <w:bCs/>
                <w:sz w:val="20"/>
                <w:szCs w:val="20"/>
              </w:rPr>
            </w:pPr>
            <w:r w:rsidRPr="001D53B4">
              <w:rPr>
                <w:b/>
                <w:bCs/>
                <w:sz w:val="20"/>
                <w:szCs w:val="20"/>
              </w:rPr>
              <w:t>Summa</w:t>
            </w:r>
          </w:p>
        </w:tc>
        <w:tc>
          <w:tcPr>
            <w:tcW w:w="1300" w:type="dxa"/>
            <w:tcBorders>
              <w:top w:val="single" w:sz="4" w:space="0" w:color="auto"/>
              <w:left w:val="nil"/>
              <w:bottom w:val="nil"/>
              <w:right w:val="nil"/>
            </w:tcBorders>
            <w:shd w:val="clear" w:color="auto" w:fill="auto"/>
            <w:hideMark/>
          </w:tcPr>
          <w:p w14:paraId="5BCE8CE8" w14:textId="77777777" w:rsidR="001D53B4" w:rsidRPr="001D53B4" w:rsidRDefault="001D53B4" w:rsidP="001D53B4">
            <w:pPr>
              <w:tabs>
                <w:tab w:val="clear" w:pos="284"/>
              </w:tabs>
              <w:jc w:val="right"/>
              <w:rPr>
                <w:b/>
                <w:bCs/>
                <w:sz w:val="20"/>
                <w:szCs w:val="20"/>
              </w:rPr>
            </w:pPr>
            <w:r w:rsidRPr="001D53B4">
              <w:rPr>
                <w:b/>
                <w:bCs/>
                <w:sz w:val="20"/>
                <w:szCs w:val="20"/>
              </w:rPr>
              <w:t>81 347 211</w:t>
            </w:r>
          </w:p>
        </w:tc>
        <w:tc>
          <w:tcPr>
            <w:tcW w:w="1960" w:type="dxa"/>
            <w:tcBorders>
              <w:top w:val="single" w:sz="4" w:space="0" w:color="auto"/>
              <w:left w:val="nil"/>
              <w:bottom w:val="nil"/>
              <w:right w:val="nil"/>
            </w:tcBorders>
            <w:shd w:val="clear" w:color="auto" w:fill="auto"/>
            <w:hideMark/>
          </w:tcPr>
          <w:p w14:paraId="1E007627" w14:textId="77777777" w:rsidR="001D53B4" w:rsidRPr="001D53B4" w:rsidRDefault="001D53B4" w:rsidP="001D53B4">
            <w:pPr>
              <w:tabs>
                <w:tab w:val="clear" w:pos="284"/>
              </w:tabs>
              <w:jc w:val="right"/>
              <w:rPr>
                <w:b/>
                <w:bCs/>
                <w:sz w:val="20"/>
                <w:szCs w:val="20"/>
              </w:rPr>
            </w:pPr>
            <w:r w:rsidRPr="001D53B4">
              <w:rPr>
                <w:b/>
                <w:bCs/>
                <w:sz w:val="20"/>
                <w:szCs w:val="20"/>
              </w:rPr>
              <w:t>−501 000</w:t>
            </w:r>
          </w:p>
        </w:tc>
      </w:tr>
    </w:tbl>
    <w:p w14:paraId="2D79CE14" w14:textId="77777777" w:rsidR="001D53B4" w:rsidRDefault="001D53B4" w:rsidP="001D53B4">
      <w:pPr>
        <w:tabs>
          <w:tab w:val="clear" w:pos="284"/>
        </w:tabs>
        <w:spacing w:line="360" w:lineRule="auto"/>
      </w:pPr>
    </w:p>
    <w:p w14:paraId="34E3A61D" w14:textId="77777777" w:rsidR="00785128" w:rsidRDefault="00785128" w:rsidP="006D3AF9">
      <w:pPr>
        <w:tabs>
          <w:tab w:val="clear" w:pos="284"/>
        </w:tabs>
      </w:pPr>
    </w:p>
    <w:p w14:paraId="1C688001" w14:textId="77777777" w:rsidR="0018347D" w:rsidRPr="0018347D" w:rsidRDefault="0018347D" w:rsidP="0018347D">
      <w:pPr>
        <w:keepNext/>
        <w:keepLines/>
        <w:suppressLineNumbers/>
        <w:tabs>
          <w:tab w:val="clear" w:pos="284"/>
        </w:tabs>
        <w:suppressAutoHyphens/>
        <w:spacing w:before="600" w:line="300" w:lineRule="exact"/>
        <w:outlineLvl w:val="1"/>
        <w:rPr>
          <w:kern w:val="28"/>
          <w:sz w:val="32"/>
          <w:szCs w:val="24"/>
          <w:lang w:eastAsia="en-US"/>
        </w:rPr>
      </w:pPr>
      <w:r w:rsidRPr="0018347D">
        <w:rPr>
          <w:kern w:val="28"/>
          <w:sz w:val="32"/>
          <w:szCs w:val="24"/>
          <w:lang w:eastAsia="en-US"/>
        </w:rPr>
        <w:t xml:space="preserve">Anslag 1:5 Utveckling av skolväsendet och annan pedagogisk verksamhet </w:t>
      </w:r>
    </w:p>
    <w:p w14:paraId="70035531" w14:textId="77777777"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ind w:firstLine="340"/>
        <w:rPr>
          <w:kern w:val="28"/>
          <w:sz w:val="24"/>
          <w:szCs w:val="24"/>
          <w:lang w:eastAsia="en-US"/>
          <w14:numSpacing w14:val="proportional"/>
        </w:rPr>
      </w:pPr>
      <w:r w:rsidRPr="0018347D">
        <w:rPr>
          <w:kern w:val="28"/>
          <w:sz w:val="24"/>
          <w:szCs w:val="24"/>
          <w:lang w:eastAsia="en-US"/>
          <w14:numSpacing w14:val="proportional"/>
        </w:rPr>
        <w:t xml:space="preserve">För att justera för de anslagsförändringar som uppstått till följd av de särskilda budgetprinciperna som gällt för utformningen av BP19 omdisponeras 46 miljoner kronor 2019, 123 miljoner kronor 2020 och 123 miljoner kronor 2020. </w:t>
      </w:r>
    </w:p>
    <w:p w14:paraId="4AE826CC" w14:textId="77777777"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sidRPr="0018347D">
        <w:rPr>
          <w:kern w:val="28"/>
          <w:sz w:val="24"/>
          <w:szCs w:val="24"/>
          <w:lang w:eastAsia="en-US"/>
          <w14:numSpacing w14:val="proportional"/>
        </w:rPr>
        <w:tab/>
        <w:t>För att justera för de anslagsförändringar som uppstått till följd av de särskilda budgetprinciperna som gällt för utformningen av BP19 omprioriteras 150 miljoner kronor 2019.</w:t>
      </w:r>
    </w:p>
    <w:p w14:paraId="47252C76" w14:textId="1CAD1ACF"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sidRPr="0018347D">
        <w:rPr>
          <w:kern w:val="28"/>
          <w:sz w:val="24"/>
          <w:szCs w:val="24"/>
          <w:lang w:eastAsia="en-US"/>
          <w14:numSpacing w14:val="proportional"/>
        </w:rPr>
        <w:tab/>
        <w:t xml:space="preserve">Anslag 1:5 minskas med 500 miljoner kronor 2019 för att justera för de anslagsförändringar som uppstått till följd av de särskilda budgetprinciperna som gällt för utformningen av BP19, vilket innebär att tillskottet till jämlikhetspengen inte </w:t>
      </w:r>
      <w:r w:rsidR="004F5843">
        <w:rPr>
          <w:kern w:val="28"/>
          <w:sz w:val="24"/>
          <w:szCs w:val="24"/>
          <w:lang w:eastAsia="en-US"/>
          <w14:numSpacing w14:val="proportional"/>
        </w:rPr>
        <w:t>förlängs,</w:t>
      </w:r>
      <w:r w:rsidR="00F37F00">
        <w:rPr>
          <w:kern w:val="28"/>
          <w:sz w:val="24"/>
          <w:szCs w:val="24"/>
          <w:lang w:eastAsia="en-US"/>
          <w14:numSpacing w14:val="proportional"/>
        </w:rPr>
        <w:t xml:space="preserve"> vilket är</w:t>
      </w:r>
      <w:r w:rsidRPr="0018347D">
        <w:rPr>
          <w:kern w:val="28"/>
          <w:sz w:val="24"/>
          <w:szCs w:val="24"/>
          <w:lang w:eastAsia="en-US"/>
          <w14:numSpacing w14:val="proportional"/>
        </w:rPr>
        <w:t xml:space="preserve"> i enlighet med regeringens tidigare besked.</w:t>
      </w:r>
    </w:p>
    <w:p w14:paraId="7827883A" w14:textId="77777777" w:rsidR="0018347D" w:rsidRPr="0018347D" w:rsidRDefault="0018347D" w:rsidP="0018347D">
      <w:pPr>
        <w:keepNext/>
        <w:keepLines/>
        <w:suppressLineNumbers/>
        <w:tabs>
          <w:tab w:val="clear" w:pos="284"/>
        </w:tabs>
        <w:suppressAutoHyphens/>
        <w:spacing w:before="360" w:line="300" w:lineRule="exact"/>
        <w:outlineLvl w:val="2"/>
        <w:rPr>
          <w:rFonts w:cs="Arial"/>
          <w:b/>
          <w:bCs/>
          <w:kern w:val="28"/>
          <w:sz w:val="25"/>
          <w:szCs w:val="26"/>
          <w:lang w:eastAsia="en-US"/>
        </w:rPr>
      </w:pPr>
      <w:r w:rsidRPr="0018347D">
        <w:rPr>
          <w:rFonts w:cs="Arial"/>
          <w:b/>
          <w:bCs/>
          <w:kern w:val="28"/>
          <w:sz w:val="25"/>
          <w:szCs w:val="26"/>
          <w:lang w:eastAsia="en-US"/>
        </w:rPr>
        <w:t>Obligatorisk språkförskola för nyanlända barn från tre års ålder</w:t>
      </w:r>
    </w:p>
    <w:p w14:paraId="1FA1FF5A" w14:textId="77777777" w:rsidR="0018347D" w:rsidRPr="0018347D" w:rsidRDefault="0018347D" w:rsidP="0018347D">
      <w:pPr>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18347D">
        <w:rPr>
          <w:kern w:val="28"/>
          <w:sz w:val="24"/>
          <w:szCs w:val="24"/>
          <w:lang w:eastAsia="en-US"/>
          <w14:numSpacing w14:val="proportional"/>
        </w:rPr>
        <w:t xml:space="preserve">Förskolan har idag ett uppdrag att stödja barn i deras språkutveckling, både på barnens modersmål och på svenska. Det finns dock forskning som tyder på att förskolor där majoriteten av barnen har ett annat modersmål än svenska inte lyckas med uppdraget. För de barn som aldrig eller mycket sällan möter svenska språket i hemmet behövs en särskild språkförskola för att de ska kunna svenska när de börjar skolan.  </w:t>
      </w:r>
    </w:p>
    <w:p w14:paraId="24CDD0ED" w14:textId="37EA38B0" w:rsidR="0018347D" w:rsidRPr="0018347D" w:rsidRDefault="0018347D" w:rsidP="0018347D">
      <w:pPr>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18347D">
        <w:rPr>
          <w:kern w:val="28"/>
          <w:sz w:val="24"/>
          <w:szCs w:val="24"/>
          <w:lang w:eastAsia="en-US"/>
          <w14:numSpacing w14:val="proportional"/>
        </w:rPr>
        <w:lastRenderedPageBreak/>
        <w:t xml:space="preserve">Språkförskolan ska rymmas inom ordinarie förskoleverksamhet med särskild tid avsatt för svenskundervisning av nyanlända barn. Kommunerna ska ha möjligheter att själva välja exakt hur språkförskolan organiseras men det är viktigt att de nyanlända barnen möter svenskspråkiga barn i verksamheten. Språkförskolan innebär att barnen ska gå 15 timmar i veckan på förskolan och att särskild tid ska läggas på undervisning i svenska. Dessutom föreslår vi att svenska språkets roll stärks i läroplanen och kompetensutveckling för förskollärare, </w:t>
      </w:r>
      <w:r w:rsidR="00795F1D" w:rsidRPr="00795F1D">
        <w:rPr>
          <w:kern w:val="28"/>
          <w:sz w:val="24"/>
          <w:szCs w:val="24"/>
          <w:lang w:eastAsia="en-US"/>
          <w14:numSpacing w14:val="proportional"/>
        </w:rPr>
        <w:t>och långsiktigt anser vi att även fler utbildningsplatser är nödvändigt</w:t>
      </w:r>
      <w:r w:rsidR="00795F1D">
        <w:rPr>
          <w:kern w:val="28"/>
          <w:sz w:val="24"/>
          <w:szCs w:val="24"/>
          <w:lang w:eastAsia="en-US"/>
          <w14:numSpacing w14:val="proportional"/>
        </w:rPr>
        <w:t xml:space="preserve">. </w:t>
      </w:r>
      <w:r w:rsidRPr="0018347D">
        <w:rPr>
          <w:kern w:val="28"/>
          <w:sz w:val="24"/>
          <w:szCs w:val="24"/>
          <w:lang w:eastAsia="en-US"/>
          <w14:numSpacing w14:val="proportional"/>
        </w:rPr>
        <w:t xml:space="preserve"> </w:t>
      </w:r>
    </w:p>
    <w:p w14:paraId="06D4D48A" w14:textId="3F9D9C35"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ind w:firstLine="340"/>
        <w:rPr>
          <w:kern w:val="28"/>
          <w:sz w:val="24"/>
          <w:szCs w:val="24"/>
          <w:lang w:eastAsia="en-US"/>
          <w14:numSpacing w14:val="proportional"/>
        </w:rPr>
      </w:pPr>
      <w:r w:rsidRPr="0018347D">
        <w:rPr>
          <w:kern w:val="28"/>
          <w:sz w:val="24"/>
          <w:szCs w:val="24"/>
          <w:lang w:eastAsia="en-US"/>
          <w14:numSpacing w14:val="proportional"/>
        </w:rPr>
        <w:t xml:space="preserve">Regeringen </w:t>
      </w:r>
      <w:r w:rsidR="00273BDD">
        <w:rPr>
          <w:kern w:val="28"/>
          <w:sz w:val="24"/>
          <w:szCs w:val="24"/>
          <w:lang w:eastAsia="en-US"/>
          <w14:numSpacing w14:val="proportional"/>
        </w:rPr>
        <w:t>bör initiera en utredning i syft</w:t>
      </w:r>
      <w:bookmarkStart w:id="0" w:name="_GoBack"/>
      <w:bookmarkEnd w:id="0"/>
      <w:r w:rsidR="00273BDD">
        <w:rPr>
          <w:kern w:val="28"/>
          <w:sz w:val="24"/>
          <w:szCs w:val="24"/>
          <w:lang w:eastAsia="en-US"/>
          <w14:numSpacing w14:val="proportional"/>
        </w:rPr>
        <w:t xml:space="preserve">e att införa obligatorisk språkförskola. Stimulansmedel för att möjliggöra utökad språkförskola avsätts från 2019. </w:t>
      </w:r>
      <w:r w:rsidRPr="0018347D">
        <w:rPr>
          <w:kern w:val="28"/>
          <w:sz w:val="24"/>
          <w:szCs w:val="24"/>
          <w:lang w:eastAsia="en-US"/>
          <w14:numSpacing w14:val="proportional"/>
        </w:rPr>
        <w:t xml:space="preserve">   </w:t>
      </w:r>
    </w:p>
    <w:p w14:paraId="2DEA6DB4" w14:textId="77777777"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sidRPr="0018347D">
        <w:rPr>
          <w:kern w:val="28"/>
          <w:sz w:val="24"/>
          <w:szCs w:val="24"/>
          <w:lang w:eastAsia="en-US"/>
          <w14:numSpacing w14:val="proportional"/>
        </w:rPr>
        <w:tab/>
        <w:t xml:space="preserve">Moderaterna och Kristdemokraterna tillför därför anslag 1:5 100 miljoner kronor 2019, 125 miljoner kronor 2020 och 250 miljoner kronor 2021 för dels sökbara medel och dels inrättade av obligatorisk språkförskola för nyanlända barn från tre års ålder, när sådan lagstiftning finns på plats. </w:t>
      </w:r>
    </w:p>
    <w:p w14:paraId="157F5561" w14:textId="77777777" w:rsidR="0018347D" w:rsidRPr="0018347D" w:rsidRDefault="0018347D" w:rsidP="0018347D">
      <w:pPr>
        <w:keepNext/>
        <w:keepLines/>
        <w:suppressLineNumbers/>
        <w:tabs>
          <w:tab w:val="clear" w:pos="284"/>
        </w:tabs>
        <w:suppressAutoHyphens/>
        <w:spacing w:before="600" w:line="300" w:lineRule="exact"/>
        <w:outlineLvl w:val="1"/>
        <w:rPr>
          <w:kern w:val="28"/>
          <w:sz w:val="32"/>
          <w:szCs w:val="24"/>
          <w:lang w:eastAsia="en-US"/>
        </w:rPr>
      </w:pPr>
      <w:r w:rsidRPr="0018347D">
        <w:rPr>
          <w:kern w:val="28"/>
          <w:sz w:val="32"/>
          <w:szCs w:val="24"/>
          <w:lang w:eastAsia="en-US"/>
        </w:rPr>
        <w:t>Anslag 1:7 Maxtaxa i förskola, fritidshem och annan pedagogisk verksamhet, m.m.</w:t>
      </w:r>
    </w:p>
    <w:p w14:paraId="50FB2C8D" w14:textId="374D4C30" w:rsidR="0018347D" w:rsidRPr="0018347D" w:rsidRDefault="0018347D" w:rsidP="0018347D">
      <w:pPr>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18347D">
        <w:rPr>
          <w:kern w:val="28"/>
          <w:sz w:val="24"/>
          <w:szCs w:val="24"/>
          <w:lang w:eastAsia="en-US"/>
          <w14:numSpacing w14:val="proportional"/>
        </w:rPr>
        <w:t>Anslag 1:7 minskas med 241 miljoner kronor 2019, 241 miljoner kronor 2020 och 241 miljoner kronor 2021 för att justera för de anslagsförändringar som uppstått till följd av de särskilda budgetprinciperna som gällt för utformningen av BP19, vilk</w:t>
      </w:r>
      <w:r w:rsidR="006A54E8">
        <w:rPr>
          <w:kern w:val="28"/>
          <w:sz w:val="24"/>
          <w:szCs w:val="24"/>
          <w:lang w:eastAsia="en-US"/>
          <w14:numSpacing w14:val="proportional"/>
        </w:rPr>
        <w:t>a</w:t>
      </w:r>
      <w:r w:rsidRPr="0018347D">
        <w:rPr>
          <w:kern w:val="28"/>
          <w:sz w:val="24"/>
          <w:szCs w:val="24"/>
          <w:lang w:eastAsia="en-US"/>
          <w14:numSpacing w14:val="proportional"/>
        </w:rPr>
        <w:t xml:space="preserve"> </w:t>
      </w:r>
      <w:r w:rsidR="006A54E8">
        <w:rPr>
          <w:kern w:val="28"/>
          <w:sz w:val="24"/>
          <w:szCs w:val="24"/>
          <w:lang w:eastAsia="en-US"/>
          <w14:numSpacing w14:val="proportional"/>
        </w:rPr>
        <w:t xml:space="preserve">skulle ha </w:t>
      </w:r>
      <w:r w:rsidRPr="0018347D">
        <w:rPr>
          <w:kern w:val="28"/>
          <w:sz w:val="24"/>
          <w:szCs w:val="24"/>
          <w:lang w:eastAsia="en-US"/>
          <w14:numSpacing w14:val="proportional"/>
        </w:rPr>
        <w:t>inneb</w:t>
      </w:r>
      <w:r w:rsidR="006A54E8">
        <w:rPr>
          <w:kern w:val="28"/>
          <w:sz w:val="24"/>
          <w:szCs w:val="24"/>
          <w:lang w:eastAsia="en-US"/>
          <w14:numSpacing w14:val="proportional"/>
        </w:rPr>
        <w:t>urit</w:t>
      </w:r>
      <w:r w:rsidRPr="0018347D">
        <w:rPr>
          <w:kern w:val="28"/>
          <w:sz w:val="24"/>
          <w:szCs w:val="24"/>
          <w:lang w:eastAsia="en-US"/>
          <w14:numSpacing w14:val="proportional"/>
        </w:rPr>
        <w:t xml:space="preserve"> att </w:t>
      </w:r>
      <w:r w:rsidR="006A54E8">
        <w:rPr>
          <w:kern w:val="28"/>
          <w:sz w:val="24"/>
          <w:szCs w:val="24"/>
          <w:lang w:eastAsia="en-US"/>
          <w14:numSpacing w14:val="proportional"/>
        </w:rPr>
        <w:t xml:space="preserve">den planerade </w:t>
      </w:r>
      <w:r w:rsidRPr="0018347D">
        <w:rPr>
          <w:kern w:val="28"/>
          <w:sz w:val="24"/>
          <w:szCs w:val="24"/>
          <w:lang w:eastAsia="en-US"/>
          <w14:numSpacing w14:val="proportional"/>
        </w:rPr>
        <w:t xml:space="preserve">indexeringen av maxtaxan inte genomförs. </w:t>
      </w:r>
    </w:p>
    <w:p w14:paraId="4EE8ED8C" w14:textId="77777777" w:rsidR="0018347D" w:rsidRPr="0018347D" w:rsidRDefault="0018347D" w:rsidP="0018347D">
      <w:pPr>
        <w:keepNext/>
        <w:keepLines/>
        <w:suppressLineNumbers/>
        <w:tabs>
          <w:tab w:val="clear" w:pos="284"/>
        </w:tabs>
        <w:suppressAutoHyphens/>
        <w:spacing w:before="360" w:line="300" w:lineRule="exact"/>
        <w:outlineLvl w:val="2"/>
        <w:rPr>
          <w:rFonts w:cs="Arial"/>
          <w:b/>
          <w:bCs/>
          <w:kern w:val="28"/>
          <w:sz w:val="25"/>
          <w:szCs w:val="26"/>
          <w:lang w:eastAsia="en-US"/>
        </w:rPr>
      </w:pPr>
      <w:r w:rsidRPr="0018347D">
        <w:rPr>
          <w:rFonts w:cs="Arial"/>
          <w:b/>
          <w:bCs/>
          <w:kern w:val="28"/>
          <w:sz w:val="25"/>
          <w:szCs w:val="26"/>
          <w:lang w:eastAsia="en-US"/>
        </w:rPr>
        <w:t>Mindre  barngrupper i förskolan</w:t>
      </w:r>
    </w:p>
    <w:p w14:paraId="58EDE2E8" w14:textId="24B1B572" w:rsidR="00E72F36" w:rsidRPr="00E72F36" w:rsidRDefault="00E72F36" w:rsidP="00E72F36">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sidRPr="00E72F36">
        <w:rPr>
          <w:kern w:val="28"/>
          <w:sz w:val="24"/>
          <w:szCs w:val="24"/>
          <w:lang w:eastAsia="en-US"/>
          <w14:numSpacing w14:val="proportional"/>
        </w:rPr>
        <w:t>Barngrupperna i f</w:t>
      </w:r>
      <w:r>
        <w:rPr>
          <w:kern w:val="28"/>
          <w:sz w:val="24"/>
          <w:szCs w:val="24"/>
          <w:lang w:eastAsia="en-US"/>
          <w14:numSpacing w14:val="proportional"/>
        </w:rPr>
        <w:t xml:space="preserve">örskolan är i dag på sina håll </w:t>
      </w:r>
      <w:r w:rsidRPr="00E72F36">
        <w:rPr>
          <w:kern w:val="28"/>
          <w:sz w:val="24"/>
          <w:szCs w:val="24"/>
          <w:lang w:eastAsia="en-US"/>
          <w14:numSpacing w14:val="proportional"/>
        </w:rPr>
        <w:t xml:space="preserve">för stora. </w:t>
      </w:r>
      <w:r w:rsidR="004A1380" w:rsidRPr="004A1380">
        <w:rPr>
          <w:kern w:val="28"/>
          <w:sz w:val="24"/>
          <w:szCs w:val="24"/>
          <w:lang w:eastAsia="en-US"/>
          <w14:numSpacing w14:val="proportional"/>
        </w:rPr>
        <w:t>Fler än 55 procent av de allra minsta barnen vistas dagligen i barngrupper som ligger långt över Skolverkets riktvärde om maximalt antal barn</w:t>
      </w:r>
      <w:r w:rsidR="004A1380">
        <w:rPr>
          <w:kern w:val="28"/>
          <w:sz w:val="24"/>
          <w:szCs w:val="24"/>
          <w:lang w:eastAsia="en-US"/>
          <w14:numSpacing w14:val="proportional"/>
        </w:rPr>
        <w:t>.</w:t>
      </w:r>
      <w:r w:rsidR="004A1380" w:rsidRPr="004A1380">
        <w:rPr>
          <w:kern w:val="28"/>
          <w:sz w:val="24"/>
          <w:szCs w:val="24"/>
          <w:lang w:eastAsia="en-US"/>
          <w14:numSpacing w14:val="proportional"/>
        </w:rPr>
        <w:t xml:space="preserve"> </w:t>
      </w:r>
      <w:r w:rsidRPr="00E72F36">
        <w:rPr>
          <w:kern w:val="28"/>
          <w:sz w:val="24"/>
          <w:szCs w:val="24"/>
          <w:lang w:eastAsia="en-US"/>
          <w14:numSpacing w14:val="proportional"/>
        </w:rPr>
        <w:t xml:space="preserve">Pedagoger som jobbar i </w:t>
      </w:r>
      <w:r w:rsidRPr="00E72F36">
        <w:rPr>
          <w:kern w:val="28"/>
          <w:sz w:val="24"/>
          <w:szCs w:val="24"/>
          <w:lang w:eastAsia="en-US"/>
          <w14:numSpacing w14:val="proportional"/>
        </w:rPr>
        <w:lastRenderedPageBreak/>
        <w:t>förskolan vittnar om en ohållbar situation. Barngruppernas storlek har stor betydelse för barns utveckling, trygghet och lärande. Det är nödvändigt att utvecklingen mot stora barngrupper bryts. Förskolepersonalen ska kunna känna sig trygg med att de har goda förutsättningar för att utföra sitt arbete och föräldrarna ska känna sig trygga med att kvaliteten hos förskolan är hög, och att barnens bästa är i centrum.</w:t>
      </w:r>
    </w:p>
    <w:p w14:paraId="3926D053" w14:textId="77777777" w:rsidR="00E72F36" w:rsidRDefault="00E72F36"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sidRPr="00E72F36">
        <w:rPr>
          <w:kern w:val="28"/>
          <w:sz w:val="24"/>
          <w:szCs w:val="24"/>
          <w:lang w:eastAsia="en-US"/>
          <w14:numSpacing w14:val="proportional"/>
        </w:rPr>
        <w:t>I dag finns ett statsbidrag som kommuner kan ansöka om för att minska barngrupperna i förskolan. Det har visat sig att många fler söker bidraget än vad bidragets nivå medger. Vi vill därför utöka statsbidraget för att minska barngrupperna. Det bör samtidigt förtydligas att de som söker och får bidraget ska sträva efter Skolverkets riktmärke om lä</w:t>
      </w:r>
      <w:r>
        <w:rPr>
          <w:kern w:val="28"/>
          <w:sz w:val="24"/>
          <w:szCs w:val="24"/>
          <w:lang w:eastAsia="en-US"/>
          <w14:numSpacing w14:val="proportional"/>
        </w:rPr>
        <w:t>mplig storlek för barngrupperna.</w:t>
      </w:r>
    </w:p>
    <w:p w14:paraId="2112C52A" w14:textId="77777777" w:rsidR="0018347D" w:rsidRPr="0018347D" w:rsidRDefault="00E72F36"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Pr>
          <w:kern w:val="28"/>
          <w:sz w:val="24"/>
          <w:szCs w:val="24"/>
          <w:lang w:eastAsia="en-US"/>
          <w14:numSpacing w14:val="proportional"/>
        </w:rPr>
        <w:tab/>
      </w:r>
      <w:r w:rsidR="0018347D" w:rsidRPr="0018347D">
        <w:rPr>
          <w:kern w:val="28"/>
          <w:sz w:val="24"/>
          <w:szCs w:val="24"/>
          <w:lang w:eastAsia="en-US"/>
          <w14:numSpacing w14:val="proportional"/>
        </w:rPr>
        <w:t xml:space="preserve">Moderaterna och Kristdemokraterna vill därför öka anslag 1:7 med ytterligare 400 miljoner kronor årligen för att utöka det befintliga statsbidraget för att minska barngrupperna. Tillsammans med befintliga 830 miljoner kronor innebär utökningen att det nu ska finnas 1 230 miljoner kronor årligen för huvudmännen att söka för att minska barngruppernas storlek. </w:t>
      </w:r>
    </w:p>
    <w:p w14:paraId="68229AE5" w14:textId="77777777" w:rsidR="0018347D" w:rsidRPr="0018347D" w:rsidRDefault="0018347D" w:rsidP="0018347D">
      <w:pPr>
        <w:keepNext/>
        <w:keepLines/>
        <w:suppressLineNumbers/>
        <w:tabs>
          <w:tab w:val="clear" w:pos="284"/>
        </w:tabs>
        <w:suppressAutoHyphens/>
        <w:spacing w:before="600" w:line="300" w:lineRule="exact"/>
        <w:outlineLvl w:val="1"/>
        <w:rPr>
          <w:kern w:val="28"/>
          <w:sz w:val="32"/>
          <w:szCs w:val="24"/>
          <w:lang w:eastAsia="en-US"/>
        </w:rPr>
      </w:pPr>
      <w:r w:rsidRPr="0018347D">
        <w:rPr>
          <w:kern w:val="28"/>
          <w:sz w:val="32"/>
          <w:szCs w:val="24"/>
          <w:lang w:eastAsia="en-US"/>
        </w:rPr>
        <w:t xml:space="preserve">Anslag 1:10 Fortbildning av lärare och förskolepersonal </w:t>
      </w:r>
    </w:p>
    <w:p w14:paraId="129D3DB4" w14:textId="77777777"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p>
    <w:p w14:paraId="3554D531" w14:textId="508A9F2B" w:rsidR="00785128" w:rsidRDefault="00A41699"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Pr>
          <w:rFonts w:cs="Arial"/>
          <w:b/>
          <w:bCs/>
          <w:kern w:val="28"/>
          <w:sz w:val="25"/>
          <w:szCs w:val="26"/>
          <w:lang w:eastAsia="en-US"/>
          <w14:numSpacing w14:val="proportional"/>
        </w:rPr>
        <w:t>Tioårig grundskola</w:t>
      </w:r>
      <w:r w:rsidR="0018347D" w:rsidRPr="0018347D">
        <w:rPr>
          <w:kern w:val="28"/>
          <w:sz w:val="24"/>
          <w:szCs w:val="24"/>
          <w:lang w:eastAsia="en-US"/>
          <w14:numSpacing w14:val="proportional"/>
        </w:rPr>
        <w:t xml:space="preserve"> </w:t>
      </w:r>
      <w:r w:rsidR="0018347D" w:rsidRPr="0018347D">
        <w:rPr>
          <w:kern w:val="28"/>
          <w:sz w:val="24"/>
          <w:szCs w:val="24"/>
          <w:lang w:eastAsia="en-US"/>
          <w14:numSpacing w14:val="proportional"/>
        </w:rPr>
        <w:br/>
      </w:r>
      <w:r w:rsidR="00785128" w:rsidRPr="00785128">
        <w:rPr>
          <w:kern w:val="28"/>
          <w:sz w:val="24"/>
          <w:szCs w:val="24"/>
          <w:lang w:eastAsia="en-US"/>
          <w14:numSpacing w14:val="proportional"/>
        </w:rPr>
        <w:t xml:space="preserve">För att ytterligare stärka elevernas lärande vill vi införa en tioårig grundskola med skolstart i årskurs 1 vid sex års ålder. Detta innebär att dagens förskoleklass görs om till ny årskurs 1 och att lågstadiet blir fyraårigt. De kunskapskrav som finns för lågstadiet i dag ska finnas kvar och förändringen innebär att sexåringarna knyts till grundskolans personal, kompetens, läroplan och resurser. Dagens lärare i förskoleklassen har viktiga kunskaper om barnens tidiga lärande som måste tas tillvara i sexåringarnas lärande. Det är därför viktigt att dessa lärare får en möjlighet att komplettera sin kompetens </w:t>
      </w:r>
      <w:r w:rsidR="00785128" w:rsidRPr="00785128">
        <w:rPr>
          <w:kern w:val="28"/>
          <w:sz w:val="24"/>
          <w:szCs w:val="24"/>
          <w:lang w:eastAsia="en-US"/>
          <w14:numSpacing w14:val="proportional"/>
        </w:rPr>
        <w:lastRenderedPageBreak/>
        <w:t xml:space="preserve">i exempelvis läs- och skrivinlärning och bedömning, vilket många i dag saknar. Medel avsätts under 2019 för att Skolverket ska kunna inleda förberedelserna för att införa en tioårig grundskola och från 2020 och framåt ökas anslagen för att möjliggöra fortbildning av förskolelärare. </w:t>
      </w:r>
    </w:p>
    <w:p w14:paraId="1283987D" w14:textId="77777777" w:rsidR="00785128" w:rsidRDefault="00785128"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Pr>
          <w:kern w:val="28"/>
          <w:sz w:val="24"/>
          <w:szCs w:val="24"/>
          <w:lang w:eastAsia="en-US"/>
          <w14:numSpacing w14:val="proportional"/>
        </w:rPr>
        <w:tab/>
      </w:r>
      <w:r w:rsidRPr="00785128">
        <w:rPr>
          <w:kern w:val="28"/>
          <w:sz w:val="24"/>
          <w:szCs w:val="24"/>
          <w:lang w:eastAsia="en-US"/>
          <w14:numSpacing w14:val="proportional"/>
        </w:rPr>
        <w:t>Regeringen bör bereda möjligheten att införa en tioårig grundskola enligt ovan och återkomma till riksdagen med lagförslag.</w:t>
      </w:r>
    </w:p>
    <w:p w14:paraId="5D7DA529" w14:textId="77777777" w:rsidR="0018347D" w:rsidRPr="0018347D" w:rsidRDefault="00785128"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Pr>
          <w:kern w:val="28"/>
          <w:sz w:val="24"/>
          <w:szCs w:val="24"/>
          <w:lang w:eastAsia="en-US"/>
          <w14:numSpacing w14:val="proportional"/>
        </w:rPr>
        <w:tab/>
      </w:r>
      <w:r w:rsidR="0018347D" w:rsidRPr="0018347D">
        <w:rPr>
          <w:kern w:val="28"/>
          <w:sz w:val="24"/>
          <w:szCs w:val="24"/>
          <w:lang w:eastAsia="en-US"/>
          <w14:numSpacing w14:val="proportional"/>
        </w:rPr>
        <w:t>De resurser som vi tillför ska omfatta tillfälligt ökade kostnader för införande av en tioårig grundskola med anledning av fortbildningsinsatser för de förskollärare som idag arbetar inom förskoleklass, och som vill undervisa i nya årskurs 1. Det är nödvändigt för att de ska få den kompetens som krävs för att bli behöriga att undervisa i grundskolan. Moderaterna</w:t>
      </w:r>
      <w:r w:rsidR="0018347D">
        <w:rPr>
          <w:kern w:val="28"/>
          <w:sz w:val="24"/>
          <w:szCs w:val="24"/>
          <w:lang w:eastAsia="en-US"/>
          <w14:numSpacing w14:val="proportional"/>
        </w:rPr>
        <w:t xml:space="preserve"> och Kristdemokraterna</w:t>
      </w:r>
      <w:r w:rsidR="0018347D" w:rsidRPr="0018347D">
        <w:rPr>
          <w:kern w:val="28"/>
          <w:sz w:val="24"/>
          <w:szCs w:val="24"/>
          <w:lang w:eastAsia="en-US"/>
          <w14:numSpacing w14:val="proportional"/>
        </w:rPr>
        <w:t xml:space="preserve"> tillför därför anslag 1:10 10 miljoner kronor 2019 och 170 miljoner kronor 2020 och 2021 för fortbildning av förskolelärare för att förbereda för 10-årig grundskola.   </w:t>
      </w:r>
    </w:p>
    <w:p w14:paraId="3836071D" w14:textId="77777777" w:rsidR="0018347D" w:rsidRPr="0018347D" w:rsidRDefault="0018347D" w:rsidP="0018347D">
      <w:pPr>
        <w:keepNext/>
        <w:keepLines/>
        <w:suppressLineNumbers/>
        <w:tabs>
          <w:tab w:val="clear" w:pos="284"/>
        </w:tabs>
        <w:suppressAutoHyphens/>
        <w:spacing w:before="600" w:line="300" w:lineRule="exact"/>
        <w:outlineLvl w:val="1"/>
        <w:rPr>
          <w:kern w:val="28"/>
          <w:sz w:val="32"/>
          <w:szCs w:val="24"/>
          <w:lang w:eastAsia="en-US"/>
        </w:rPr>
      </w:pPr>
      <w:r w:rsidRPr="0018347D">
        <w:rPr>
          <w:kern w:val="28"/>
          <w:sz w:val="32"/>
          <w:szCs w:val="24"/>
          <w:lang w:eastAsia="en-US"/>
        </w:rPr>
        <w:t xml:space="preserve">Anslag 1:12 Myndigheten för yrkeshögskolan </w:t>
      </w:r>
    </w:p>
    <w:p w14:paraId="0BBBA89F" w14:textId="77777777" w:rsidR="0018347D" w:rsidRPr="0018347D" w:rsidRDefault="0018347D" w:rsidP="0018347D">
      <w:pPr>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18347D">
        <w:rPr>
          <w:kern w:val="28"/>
          <w:sz w:val="24"/>
          <w:szCs w:val="24"/>
          <w:lang w:eastAsia="en-US"/>
          <w14:numSpacing w14:val="proportional"/>
        </w:rPr>
        <w:t>Anslag 1:12 ökas med 4 miljoner kronor 2020 och 6 miljoner 2021 att justera för de anslagsförändringar som uppstått till följd av de särskilda budgetprinciperna som gällt för utformningen av BP19, vilket innebär att myndighetens förvaltningsutgifter ökar</w:t>
      </w:r>
      <w:r>
        <w:rPr>
          <w:kern w:val="28"/>
          <w:sz w:val="24"/>
          <w:szCs w:val="24"/>
          <w:lang w:eastAsia="en-US"/>
          <w14:numSpacing w14:val="proportional"/>
        </w:rPr>
        <w:t xml:space="preserve">. </w:t>
      </w:r>
    </w:p>
    <w:p w14:paraId="3940A15F" w14:textId="77777777" w:rsidR="0018347D" w:rsidRPr="0018347D" w:rsidRDefault="0018347D" w:rsidP="0018347D">
      <w:pPr>
        <w:keepNext/>
        <w:keepLines/>
        <w:suppressLineNumbers/>
        <w:tabs>
          <w:tab w:val="clear" w:pos="284"/>
        </w:tabs>
        <w:suppressAutoHyphens/>
        <w:spacing w:before="600" w:line="300" w:lineRule="exact"/>
        <w:outlineLvl w:val="1"/>
        <w:rPr>
          <w:kern w:val="28"/>
          <w:sz w:val="32"/>
          <w:szCs w:val="24"/>
          <w:lang w:eastAsia="en-US"/>
        </w:rPr>
      </w:pPr>
      <w:r w:rsidRPr="0018347D">
        <w:rPr>
          <w:kern w:val="28"/>
          <w:sz w:val="32"/>
          <w:szCs w:val="24"/>
          <w:lang w:eastAsia="en-US"/>
        </w:rPr>
        <w:t xml:space="preserve">Anslag 1:13 Statligt stöd till vuxenutbildning </w:t>
      </w:r>
    </w:p>
    <w:p w14:paraId="7F7B8988" w14:textId="340541AC" w:rsidR="0018347D" w:rsidRPr="0018347D" w:rsidRDefault="0018347D" w:rsidP="0018347D">
      <w:pPr>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18347D">
        <w:rPr>
          <w:kern w:val="28"/>
          <w:sz w:val="24"/>
          <w:szCs w:val="24"/>
          <w:lang w:eastAsia="en-US"/>
          <w14:numSpacing w14:val="proportional"/>
        </w:rPr>
        <w:t>Anslag 1:13 ökas med 150 miljoner kronor 2019 och 150 miljoner kronor 2021 för att justera för de anslagsförändringar som uppstått till följd av de särskilda budgetprinciperna som gällt för utformningen av BP19, vilket innebär att det planerade tillskottet av utbildningsplatserna inom regional</w:t>
      </w:r>
      <w:r w:rsidR="00376614">
        <w:rPr>
          <w:kern w:val="28"/>
          <w:sz w:val="24"/>
          <w:szCs w:val="24"/>
          <w:lang w:eastAsia="en-US"/>
          <w14:numSpacing w14:val="proportional"/>
        </w:rPr>
        <w:t xml:space="preserve"> </w:t>
      </w:r>
      <w:r w:rsidR="00376614" w:rsidRPr="00376614">
        <w:rPr>
          <w:kern w:val="28"/>
          <w:sz w:val="24"/>
          <w:szCs w:val="24"/>
          <w:lang w:eastAsia="en-US"/>
          <w14:numSpacing w14:val="proportional"/>
        </w:rPr>
        <w:t>yrkesinriktad yrkesutbildning</w:t>
      </w:r>
      <w:r w:rsidRPr="0018347D">
        <w:rPr>
          <w:kern w:val="28"/>
          <w:sz w:val="24"/>
          <w:szCs w:val="24"/>
          <w:lang w:eastAsia="en-US"/>
          <w14:numSpacing w14:val="proportional"/>
        </w:rPr>
        <w:t xml:space="preserve"> kan genomföras.</w:t>
      </w:r>
    </w:p>
    <w:p w14:paraId="4158264F" w14:textId="77777777" w:rsidR="0018347D" w:rsidRPr="0018347D" w:rsidRDefault="0018347D" w:rsidP="0018347D">
      <w:pPr>
        <w:keepNext/>
        <w:keepLines/>
        <w:suppressLineNumbers/>
        <w:tabs>
          <w:tab w:val="clear" w:pos="284"/>
        </w:tabs>
        <w:suppressAutoHyphens/>
        <w:spacing w:before="600" w:line="300" w:lineRule="exact"/>
        <w:outlineLvl w:val="1"/>
        <w:rPr>
          <w:kern w:val="28"/>
          <w:sz w:val="32"/>
          <w:szCs w:val="24"/>
          <w:lang w:eastAsia="en-US"/>
        </w:rPr>
      </w:pPr>
      <w:r w:rsidRPr="0018347D">
        <w:rPr>
          <w:kern w:val="28"/>
          <w:sz w:val="32"/>
          <w:szCs w:val="24"/>
          <w:lang w:eastAsia="en-US"/>
        </w:rPr>
        <w:lastRenderedPageBreak/>
        <w:t xml:space="preserve">Anslag 1:14 Statligt stöd till yrkeshögskoleutbildning </w:t>
      </w:r>
    </w:p>
    <w:p w14:paraId="6DC280EF" w14:textId="77777777" w:rsidR="0018347D" w:rsidRPr="0018347D" w:rsidRDefault="0018347D" w:rsidP="0018347D">
      <w:pPr>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18347D">
        <w:rPr>
          <w:kern w:val="28"/>
          <w:sz w:val="24"/>
          <w:szCs w:val="24"/>
          <w:lang w:eastAsia="en-US"/>
          <w14:numSpacing w14:val="proportional"/>
        </w:rPr>
        <w:t>Anslag 1:14 ökas med 250 miljoner kronor 2019, 550 miljoner kronor 2020 och 749 miljoner kronor 2021 för att justera för de anslagsförändringar som uppstått till följd av de särskilda budgetprinciperna som gällt för utformningen av BP19. Detta innebär att den tidigare planerade utbyggnaden av utbildningar inom yrkeshögskolan kan bli av.</w:t>
      </w:r>
    </w:p>
    <w:p w14:paraId="59D941AA" w14:textId="77777777" w:rsidR="0018347D" w:rsidRPr="0018347D" w:rsidRDefault="0018347D" w:rsidP="0018347D">
      <w:pPr>
        <w:keepNext/>
        <w:keepLines/>
        <w:suppressLineNumbers/>
        <w:tabs>
          <w:tab w:val="clear" w:pos="284"/>
        </w:tabs>
        <w:suppressAutoHyphens/>
        <w:spacing w:before="600" w:line="300" w:lineRule="exact"/>
        <w:outlineLvl w:val="1"/>
        <w:rPr>
          <w:kern w:val="28"/>
          <w:sz w:val="32"/>
          <w:szCs w:val="24"/>
          <w:lang w:eastAsia="en-US"/>
        </w:rPr>
      </w:pPr>
      <w:r w:rsidRPr="0018347D">
        <w:rPr>
          <w:kern w:val="28"/>
          <w:sz w:val="32"/>
          <w:szCs w:val="24"/>
          <w:lang w:eastAsia="en-US"/>
        </w:rPr>
        <w:t xml:space="preserve">Anslag 1:15 Upprustning av skollokaler och utemiljöer </w:t>
      </w:r>
    </w:p>
    <w:p w14:paraId="7EB905DF" w14:textId="1015BF29" w:rsidR="0018347D" w:rsidRPr="0018347D" w:rsidRDefault="0018347D" w:rsidP="0018347D">
      <w:pPr>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18347D">
        <w:rPr>
          <w:kern w:val="28"/>
          <w:sz w:val="24"/>
          <w:szCs w:val="24"/>
          <w:lang w:eastAsia="en-US"/>
          <w14:numSpacing w14:val="proportional"/>
        </w:rPr>
        <w:t xml:space="preserve">Anslag 1:15 minskas med 680 miljoner kronor 2019 för att justera för de anslagsförändringar som uppstått till följd av de särskilda budgetprinciperna som gällt för utformningen av BP19, vilket innebär att stödet utgår 2018, i enlighet med </w:t>
      </w:r>
      <w:r w:rsidR="008E5E92">
        <w:rPr>
          <w:kern w:val="28"/>
          <w:sz w:val="24"/>
          <w:szCs w:val="24"/>
          <w:lang w:eastAsia="en-US"/>
          <w14:numSpacing w14:val="proportional"/>
        </w:rPr>
        <w:t xml:space="preserve">den </w:t>
      </w:r>
      <w:r w:rsidR="00AA7A45">
        <w:rPr>
          <w:kern w:val="28"/>
          <w:sz w:val="24"/>
          <w:szCs w:val="24"/>
          <w:lang w:eastAsia="en-US"/>
          <w14:numSpacing w14:val="proportional"/>
        </w:rPr>
        <w:t xml:space="preserve">förra </w:t>
      </w:r>
      <w:r w:rsidRPr="0018347D">
        <w:rPr>
          <w:kern w:val="28"/>
          <w:sz w:val="24"/>
          <w:szCs w:val="24"/>
          <w:lang w:eastAsia="en-US"/>
          <w14:numSpacing w14:val="proportional"/>
        </w:rPr>
        <w:t>regeringens tidigare avisering.</w:t>
      </w:r>
    </w:p>
    <w:p w14:paraId="1B234A87" w14:textId="77777777" w:rsidR="0018347D" w:rsidRPr="0018347D" w:rsidRDefault="0018347D" w:rsidP="0018347D">
      <w:pPr>
        <w:keepNext/>
        <w:keepLines/>
        <w:suppressLineNumbers/>
        <w:tabs>
          <w:tab w:val="clear" w:pos="284"/>
        </w:tabs>
        <w:suppressAutoHyphens/>
        <w:spacing w:before="600" w:line="300" w:lineRule="exact"/>
        <w:outlineLvl w:val="1"/>
        <w:rPr>
          <w:kern w:val="28"/>
          <w:sz w:val="32"/>
          <w:szCs w:val="24"/>
          <w:lang w:eastAsia="en-US"/>
        </w:rPr>
      </w:pPr>
      <w:r w:rsidRPr="0018347D">
        <w:rPr>
          <w:kern w:val="28"/>
          <w:sz w:val="32"/>
          <w:szCs w:val="24"/>
          <w:lang w:eastAsia="en-US"/>
        </w:rPr>
        <w:t xml:space="preserve">Anslag 1:16 Fler anställda i lågstadiet  </w:t>
      </w:r>
    </w:p>
    <w:p w14:paraId="33EEE31A" w14:textId="68B205CD" w:rsidR="0018347D" w:rsidRPr="0018347D" w:rsidRDefault="0018347D" w:rsidP="0018347D">
      <w:pPr>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18347D">
        <w:rPr>
          <w:kern w:val="28"/>
          <w:sz w:val="24"/>
          <w:szCs w:val="24"/>
          <w:lang w:eastAsia="en-US"/>
          <w14:numSpacing w14:val="proportional"/>
        </w:rPr>
        <w:t xml:space="preserve">Anslag 1:16 minskas med 329 miljoner kronor 2019 för att justera för de anslagsförändringar som uppstått till följd av de särskilda budgetprinciperna som gällt för utformningen av BP19, vilket innebär att </w:t>
      </w:r>
      <w:r w:rsidR="00D3719F">
        <w:rPr>
          <w:kern w:val="28"/>
          <w:sz w:val="24"/>
          <w:szCs w:val="24"/>
          <w:lang w:eastAsia="en-US"/>
          <w14:numSpacing w14:val="proportional"/>
        </w:rPr>
        <w:t xml:space="preserve">den förra </w:t>
      </w:r>
      <w:r w:rsidRPr="0018347D">
        <w:rPr>
          <w:kern w:val="28"/>
          <w:sz w:val="24"/>
          <w:szCs w:val="24"/>
          <w:lang w:eastAsia="en-US"/>
          <w14:numSpacing w14:val="proportional"/>
        </w:rPr>
        <w:t>regeringens planerade minskning av anslaget genomförs.</w:t>
      </w:r>
    </w:p>
    <w:p w14:paraId="6E8B2FEA" w14:textId="77777777" w:rsidR="0018347D" w:rsidRPr="0018347D" w:rsidRDefault="0018347D" w:rsidP="0018347D">
      <w:pPr>
        <w:keepNext/>
        <w:keepLines/>
        <w:suppressLineNumbers/>
        <w:tabs>
          <w:tab w:val="clear" w:pos="284"/>
        </w:tabs>
        <w:suppressAutoHyphens/>
        <w:spacing w:before="600" w:line="300" w:lineRule="exact"/>
        <w:outlineLvl w:val="1"/>
        <w:rPr>
          <w:kern w:val="28"/>
          <w:sz w:val="32"/>
          <w:szCs w:val="24"/>
          <w:lang w:eastAsia="en-US"/>
        </w:rPr>
      </w:pPr>
      <w:r w:rsidRPr="0018347D">
        <w:rPr>
          <w:kern w:val="28"/>
          <w:sz w:val="32"/>
          <w:szCs w:val="24"/>
          <w:lang w:eastAsia="en-US"/>
        </w:rPr>
        <w:t xml:space="preserve">Anslag 1:19 Bidrag till lärarlöner </w:t>
      </w:r>
    </w:p>
    <w:p w14:paraId="6CBA0B2F" w14:textId="77777777" w:rsidR="0018347D" w:rsidRPr="0018347D" w:rsidRDefault="0018347D" w:rsidP="0018347D">
      <w:pPr>
        <w:keepNext/>
        <w:keepLines/>
        <w:suppressLineNumbers/>
        <w:tabs>
          <w:tab w:val="clear" w:pos="284"/>
        </w:tabs>
        <w:suppressAutoHyphens/>
        <w:spacing w:before="360" w:line="300" w:lineRule="exact"/>
        <w:outlineLvl w:val="2"/>
        <w:rPr>
          <w:rFonts w:cs="Arial"/>
          <w:b/>
          <w:bCs/>
          <w:kern w:val="28"/>
          <w:sz w:val="25"/>
          <w:szCs w:val="26"/>
          <w:lang w:eastAsia="en-US"/>
        </w:rPr>
      </w:pPr>
      <w:r w:rsidRPr="0018347D">
        <w:rPr>
          <w:rFonts w:cs="Arial"/>
          <w:b/>
          <w:bCs/>
          <w:kern w:val="28"/>
          <w:sz w:val="25"/>
          <w:szCs w:val="26"/>
          <w:lang w:eastAsia="en-US"/>
        </w:rPr>
        <w:t xml:space="preserve">Högre lön för skickliga lärare </w:t>
      </w:r>
    </w:p>
    <w:p w14:paraId="384BE88F" w14:textId="71091CC5" w:rsidR="0018347D" w:rsidRPr="0018347D" w:rsidRDefault="00785128" w:rsidP="00785128">
      <w:pPr>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785128">
        <w:rPr>
          <w:kern w:val="28"/>
          <w:sz w:val="24"/>
          <w:szCs w:val="24"/>
          <w:lang w:eastAsia="en-US"/>
          <w14:numSpacing w14:val="proportional"/>
        </w:rPr>
        <w:t xml:space="preserve">För att göra läraryrket mer attraktivt behövs möjligheter att göra karriär och utvecklas i yrket.  Mer bör göras för att fler av Sveriges skickligaste lärare ska söka sig till de skolor som har de största utmaningarna. Karriärlärarsystemet bör därför byggas </w:t>
      </w:r>
      <w:r w:rsidR="00A93C7B">
        <w:rPr>
          <w:kern w:val="28"/>
          <w:sz w:val="24"/>
          <w:szCs w:val="24"/>
          <w:lang w:eastAsia="en-US"/>
          <w14:numSpacing w14:val="proportional"/>
        </w:rPr>
        <w:t xml:space="preserve">ut </w:t>
      </w:r>
      <w:r w:rsidRPr="00785128">
        <w:rPr>
          <w:kern w:val="28"/>
          <w:sz w:val="24"/>
          <w:szCs w:val="24"/>
          <w:lang w:eastAsia="en-US"/>
          <w14:numSpacing w14:val="proportional"/>
        </w:rPr>
        <w:t xml:space="preserve">under de kommande åren samtidigt som satsningen på fler förstelärare i utanförskapsområden utökas. Fokus under 2019 </w:t>
      </w:r>
      <w:r w:rsidRPr="00785128">
        <w:rPr>
          <w:kern w:val="28"/>
          <w:sz w:val="24"/>
          <w:szCs w:val="24"/>
          <w:lang w:eastAsia="en-US"/>
          <w14:numSpacing w14:val="proportional"/>
        </w:rPr>
        <w:lastRenderedPageBreak/>
        <w:t>blir att utöka antalet karriärlärare i utanförskapsområden.</w:t>
      </w:r>
      <w:r>
        <w:rPr>
          <w:kern w:val="28"/>
          <w:sz w:val="24"/>
          <w:szCs w:val="24"/>
          <w:lang w:eastAsia="en-US"/>
          <w14:numSpacing w14:val="proportional"/>
        </w:rPr>
        <w:t xml:space="preserve"> </w:t>
      </w:r>
      <w:r w:rsidR="0018347D" w:rsidRPr="0018347D">
        <w:rPr>
          <w:kern w:val="28"/>
          <w:sz w:val="24"/>
          <w:szCs w:val="24"/>
          <w:lang w:eastAsia="en-US"/>
          <w14:numSpacing w14:val="proportional"/>
        </w:rPr>
        <w:t xml:space="preserve">Förstelärare i utanförskapsområden ska ha ett lönetillägg på 10 000 kronor. </w:t>
      </w:r>
    </w:p>
    <w:p w14:paraId="532591BC" w14:textId="05A19DD7"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sidRPr="0018347D">
        <w:rPr>
          <w:kern w:val="28"/>
          <w:sz w:val="24"/>
          <w:szCs w:val="24"/>
          <w:lang w:eastAsia="en-US"/>
          <w14:numSpacing w14:val="proportional"/>
        </w:rPr>
        <w:tab/>
        <w:t>Anslag 1:19 Bidrag till lärarlöner föreslås öka med 186 miljoner 2020 och 316 miljoner kronor 2021 för att bygga ut antalet karriärlärar</w:t>
      </w:r>
      <w:r w:rsidR="00E777D7">
        <w:rPr>
          <w:kern w:val="28"/>
          <w:sz w:val="24"/>
          <w:szCs w:val="24"/>
          <w:lang w:eastAsia="en-US"/>
          <w14:numSpacing w14:val="proportional"/>
        </w:rPr>
        <w:t>tjänster</w:t>
      </w:r>
      <w:r w:rsidRPr="0018347D">
        <w:rPr>
          <w:kern w:val="28"/>
          <w:sz w:val="24"/>
          <w:szCs w:val="24"/>
          <w:lang w:eastAsia="en-US"/>
          <w14:numSpacing w14:val="proportional"/>
        </w:rPr>
        <w:t xml:space="preserve">. </w:t>
      </w:r>
    </w:p>
    <w:p w14:paraId="6354C6B1" w14:textId="77777777"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sidRPr="0018347D">
        <w:rPr>
          <w:kern w:val="28"/>
          <w:sz w:val="24"/>
          <w:szCs w:val="24"/>
          <w:lang w:eastAsia="en-US"/>
          <w14:numSpacing w14:val="proportional"/>
        </w:rPr>
        <w:tab/>
        <w:t xml:space="preserve">Anslaget föreslås också öka med 26 miljoner kronor 2019, 36 miljoner kronor 2020 och 44 miljoner kronor för att bygga ut antalet förstelärare i utanförskapsområden. </w:t>
      </w:r>
    </w:p>
    <w:p w14:paraId="465755A2" w14:textId="77777777" w:rsidR="0018347D" w:rsidRPr="0018347D" w:rsidRDefault="0018347D" w:rsidP="0018347D">
      <w:pPr>
        <w:keepNext/>
        <w:keepLines/>
        <w:suppressLineNumbers/>
        <w:tabs>
          <w:tab w:val="clear" w:pos="284"/>
        </w:tabs>
        <w:suppressAutoHyphens/>
        <w:spacing w:before="600" w:line="300" w:lineRule="exact"/>
        <w:outlineLvl w:val="1"/>
        <w:rPr>
          <w:kern w:val="28"/>
          <w:sz w:val="32"/>
          <w:szCs w:val="24"/>
          <w:lang w:eastAsia="en-US"/>
        </w:rPr>
      </w:pPr>
      <w:r w:rsidRPr="0018347D">
        <w:rPr>
          <w:kern w:val="28"/>
          <w:sz w:val="32"/>
          <w:szCs w:val="24"/>
          <w:lang w:eastAsia="en-US"/>
        </w:rPr>
        <w:t>2:2 Universitets- och högskolerådet</w:t>
      </w:r>
    </w:p>
    <w:p w14:paraId="1F7CFFD2" w14:textId="77777777" w:rsidR="0018347D" w:rsidRPr="0018347D" w:rsidRDefault="0018347D" w:rsidP="0018347D">
      <w:pPr>
        <w:keepNext/>
        <w:keepLines/>
        <w:suppressLineNumbers/>
        <w:tabs>
          <w:tab w:val="clear" w:pos="284"/>
        </w:tabs>
        <w:suppressAutoHyphens/>
        <w:spacing w:before="360" w:line="300" w:lineRule="exact"/>
        <w:outlineLvl w:val="2"/>
        <w:rPr>
          <w:rFonts w:cs="Arial"/>
          <w:b/>
          <w:bCs/>
          <w:kern w:val="28"/>
          <w:sz w:val="25"/>
          <w:szCs w:val="26"/>
          <w:lang w:eastAsia="en-US"/>
        </w:rPr>
      </w:pPr>
      <w:r w:rsidRPr="0018347D">
        <w:rPr>
          <w:rFonts w:cs="Arial"/>
          <w:b/>
          <w:bCs/>
          <w:kern w:val="28"/>
          <w:sz w:val="25"/>
          <w:szCs w:val="26"/>
          <w:lang w:eastAsia="en-US"/>
        </w:rPr>
        <w:t>Förstärkt validering</w:t>
      </w:r>
    </w:p>
    <w:p w14:paraId="196ED835" w14:textId="77777777" w:rsidR="0018347D" w:rsidRPr="0018347D" w:rsidRDefault="0018347D" w:rsidP="0018347D">
      <w:pPr>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18347D">
        <w:rPr>
          <w:kern w:val="28"/>
          <w:sz w:val="24"/>
          <w:szCs w:val="24"/>
          <w:lang w:eastAsia="en-US"/>
          <w14:numSpacing w14:val="proportional"/>
        </w:rPr>
        <w:t>Sverige behöver bli bättre på att ta till vara kompetensen hos våra många nyanlända</w:t>
      </w:r>
    </w:p>
    <w:p w14:paraId="4C693694" w14:textId="243106B7" w:rsidR="0018347D" w:rsidRPr="0018347D" w:rsidRDefault="0018347D" w:rsidP="0018347D">
      <w:pPr>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18347D">
        <w:rPr>
          <w:kern w:val="28"/>
          <w:sz w:val="24"/>
          <w:szCs w:val="24"/>
          <w:lang w:eastAsia="en-US"/>
          <w14:numSpacing w14:val="proportional"/>
        </w:rPr>
        <w:t>akademiker. När människors kompetens inte kommer till sin rätt, antingen genom att den inte valideras eller att yrket som erbjuds är för lågkvalificerat, är det en förlust för både den enskilde och samhället. Svensk arbetsmarknad har därtill omfattande matchningsproblem, och företag inom flera branscher har svårt att hitta rätt kompetens.</w:t>
      </w:r>
    </w:p>
    <w:p w14:paraId="7B5FB6FC" w14:textId="77777777"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sidRPr="0018347D">
        <w:rPr>
          <w:kern w:val="28"/>
          <w:sz w:val="24"/>
          <w:szCs w:val="24"/>
          <w:lang w:eastAsia="en-US"/>
          <w14:numSpacing w14:val="proportional"/>
        </w:rPr>
        <w:tab/>
        <w:t xml:space="preserve">Valideringsprocessen borde därför börja omedelbart vid ankomst genom en inventering av kompetens. Myndigheter och högskolor måste få resurser som möjliggör att de dels kan validera nyanländas kompetens och dels resurser till att komplettera kompetensen hos de nyanlända. Idag är incitamenten för detta viktiga arbete för svaga och de lärosäten som har sakkunskap har för små resurser för att kunna skala upp sitt valideringsarbete. </w:t>
      </w:r>
    </w:p>
    <w:p w14:paraId="21FBDEFB" w14:textId="07DB6A82"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sidRPr="0018347D">
        <w:rPr>
          <w:kern w:val="28"/>
          <w:sz w:val="24"/>
          <w:szCs w:val="24"/>
          <w:lang w:eastAsia="en-US"/>
          <w14:numSpacing w14:val="proportional"/>
        </w:rPr>
        <w:tab/>
        <w:t xml:space="preserve">När det gäller validering av hälso- och sjukvårdsyrken är handläggningen eftersatt. Detta samtidigt som det befintliga och framtida behovet av personal inom svensk hälso- och sjukvård förväntas öka. Socialstyrelsen har själv begärt att den valideringen istället bör skötas av Universitets- och högskolerådet (UHR) och vi bör se över om en sådan ordning skulle ge en bättre och </w:t>
      </w:r>
      <w:r w:rsidRPr="0018347D">
        <w:rPr>
          <w:kern w:val="28"/>
          <w:sz w:val="24"/>
          <w:szCs w:val="24"/>
          <w:lang w:eastAsia="en-US"/>
          <w14:numSpacing w14:val="proportional"/>
        </w:rPr>
        <w:lastRenderedPageBreak/>
        <w:t>snabbare validering. Ett annat verktyg är att undersöka om EU:s gemensamma regelverk för validering av utländska sjukvårdsutbildningar kan användas som standard. I de fall en validerad kompetens inte anses motsvara en formell utbildning eller examen bör man se över hur tydlig information om exakt vad som behöver kompletteras kan ges. Den sökande bör då också erbjudas studievägledning.</w:t>
      </w:r>
    </w:p>
    <w:p w14:paraId="56A5F95B" w14:textId="0791B068"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sidRPr="0018347D">
        <w:rPr>
          <w:kern w:val="28"/>
          <w:sz w:val="24"/>
          <w:szCs w:val="24"/>
          <w:lang w:eastAsia="en-US"/>
          <w14:numSpacing w14:val="proportional"/>
        </w:rPr>
        <w:tab/>
        <w:t xml:space="preserve">Mot bakgrund av ovan föreslår Moderaterna och Kristdemokraterna att anslag 2:2 ökas med 20 miljoner </w:t>
      </w:r>
      <w:r w:rsidR="006D4633">
        <w:rPr>
          <w:kern w:val="28"/>
          <w:sz w:val="24"/>
          <w:szCs w:val="24"/>
          <w:lang w:eastAsia="en-US"/>
          <w14:numSpacing w14:val="proportional"/>
        </w:rPr>
        <w:t xml:space="preserve">kronor </w:t>
      </w:r>
      <w:r w:rsidRPr="0018347D">
        <w:rPr>
          <w:kern w:val="28"/>
          <w:sz w:val="24"/>
          <w:szCs w:val="24"/>
          <w:lang w:eastAsia="en-US"/>
          <w14:numSpacing w14:val="proportional"/>
        </w:rPr>
        <w:t xml:space="preserve">årligen 2019, 2020 </w:t>
      </w:r>
      <w:r w:rsidR="006D4633">
        <w:rPr>
          <w:kern w:val="28"/>
          <w:sz w:val="24"/>
          <w:szCs w:val="24"/>
          <w:lang w:eastAsia="en-US"/>
          <w14:numSpacing w14:val="proportional"/>
        </w:rPr>
        <w:t>och</w:t>
      </w:r>
      <w:r w:rsidRPr="0018347D">
        <w:rPr>
          <w:kern w:val="28"/>
          <w:sz w:val="24"/>
          <w:szCs w:val="24"/>
          <w:lang w:eastAsia="en-US"/>
          <w14:numSpacing w14:val="proportional"/>
        </w:rPr>
        <w:t xml:space="preserve"> 2021 för att stärka arbetet med nyanländas kompetens. </w:t>
      </w:r>
    </w:p>
    <w:p w14:paraId="385BFE69" w14:textId="77777777" w:rsidR="0018347D" w:rsidRPr="0018347D" w:rsidRDefault="0018347D" w:rsidP="0018347D">
      <w:pPr>
        <w:keepNext/>
        <w:keepLines/>
        <w:suppressLineNumbers/>
        <w:tabs>
          <w:tab w:val="clear" w:pos="284"/>
        </w:tabs>
        <w:suppressAutoHyphens/>
        <w:spacing w:before="600" w:line="300" w:lineRule="exact"/>
        <w:outlineLvl w:val="1"/>
        <w:rPr>
          <w:kern w:val="28"/>
          <w:sz w:val="32"/>
          <w:szCs w:val="24"/>
          <w:lang w:eastAsia="en-US"/>
        </w:rPr>
      </w:pPr>
      <w:r w:rsidRPr="0018347D">
        <w:rPr>
          <w:kern w:val="28"/>
          <w:sz w:val="32"/>
          <w:szCs w:val="24"/>
          <w:lang w:eastAsia="en-US"/>
        </w:rPr>
        <w:t xml:space="preserve">Anslag 2:63 Enskilda utbildningsanordnare på högskoleområdet </w:t>
      </w:r>
    </w:p>
    <w:p w14:paraId="3C3BE0A1" w14:textId="77777777"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sidRPr="0018347D">
        <w:rPr>
          <w:kern w:val="28"/>
          <w:sz w:val="24"/>
          <w:szCs w:val="24"/>
          <w:lang w:eastAsia="en-US"/>
          <w14:numSpacing w14:val="proportional"/>
        </w:rPr>
        <w:t>I dagens globaliserade värld behövs människor med kunskap i teologiska frågor inom</w:t>
      </w:r>
    </w:p>
    <w:p w14:paraId="60255C33" w14:textId="53ED84BC"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sidRPr="0018347D">
        <w:rPr>
          <w:kern w:val="28"/>
          <w:sz w:val="24"/>
          <w:szCs w:val="24"/>
          <w:lang w:eastAsia="en-US"/>
          <w14:numSpacing w14:val="proportional"/>
        </w:rPr>
        <w:t>allt fler områden. Detta för att bidra med kunskaper och ökad förståelse av olika</w:t>
      </w:r>
    </w:p>
    <w:p w14:paraId="144EF6F5" w14:textId="4B645878"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rPr>
          <w:kern w:val="28"/>
          <w:sz w:val="24"/>
          <w:szCs w:val="24"/>
          <w:lang w:eastAsia="en-US"/>
          <w14:numSpacing w14:val="proportional"/>
        </w:rPr>
      </w:pPr>
      <w:r w:rsidRPr="0018347D">
        <w:rPr>
          <w:kern w:val="28"/>
          <w:sz w:val="24"/>
          <w:szCs w:val="24"/>
          <w:lang w:eastAsia="en-US"/>
          <w14:numSpacing w14:val="proportional"/>
        </w:rPr>
        <w:t>kulturer och trosuppfattningar. Därför föreslår Moderaterna och Kristdemokraterna att anslaget utökas med 8 miljoner kronor 2019 och 9 miljoner</w:t>
      </w:r>
      <w:r w:rsidR="00F37F00">
        <w:rPr>
          <w:kern w:val="28"/>
          <w:sz w:val="24"/>
          <w:szCs w:val="24"/>
          <w:lang w:eastAsia="en-US"/>
          <w14:numSpacing w14:val="proportional"/>
        </w:rPr>
        <w:t xml:space="preserve"> kronor</w:t>
      </w:r>
      <w:r w:rsidRPr="0018347D">
        <w:rPr>
          <w:kern w:val="28"/>
          <w:sz w:val="24"/>
          <w:szCs w:val="24"/>
          <w:lang w:eastAsia="en-US"/>
          <w14:numSpacing w14:val="proportional"/>
        </w:rPr>
        <w:t xml:space="preserve"> 2020 och 2021  till tre högskolor som bidrar till detta; Sankt Ignatius – Enskilda Högskolan i Stockholm, Akademi för ledarskap och Teologi samt Johannelunds Teologiska Högskola i Uppsala.</w:t>
      </w:r>
    </w:p>
    <w:p w14:paraId="3464D418" w14:textId="77777777" w:rsidR="0018347D" w:rsidRPr="0018347D" w:rsidRDefault="0018347D" w:rsidP="0018347D">
      <w:pPr>
        <w:keepNext/>
        <w:keepLines/>
        <w:suppressLineNumbers/>
        <w:tabs>
          <w:tab w:val="clear" w:pos="284"/>
        </w:tabs>
        <w:suppressAutoHyphens/>
        <w:spacing w:before="600" w:line="300" w:lineRule="exact"/>
        <w:outlineLvl w:val="1"/>
        <w:rPr>
          <w:kern w:val="28"/>
          <w:sz w:val="32"/>
          <w:szCs w:val="24"/>
          <w:lang w:eastAsia="en-US"/>
        </w:rPr>
      </w:pPr>
      <w:r w:rsidRPr="0018347D">
        <w:rPr>
          <w:kern w:val="28"/>
          <w:sz w:val="32"/>
          <w:szCs w:val="24"/>
          <w:lang w:eastAsia="en-US"/>
        </w:rPr>
        <w:t xml:space="preserve">Anslag 2:64 Särskilda utgifter inom universitet och högskolor </w:t>
      </w:r>
    </w:p>
    <w:p w14:paraId="1B297450" w14:textId="63A2C770" w:rsidR="0018347D" w:rsidRPr="0018347D" w:rsidRDefault="0018347D" w:rsidP="0018347D">
      <w:pPr>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18347D">
        <w:rPr>
          <w:kern w:val="28"/>
          <w:sz w:val="24"/>
          <w:szCs w:val="24"/>
          <w:lang w:eastAsia="en-US"/>
          <w14:numSpacing w14:val="proportional"/>
        </w:rPr>
        <w:t xml:space="preserve">Anslag 2:64 Särskilda utgifter inom universitet och högskolor ökas med 265 miljoner kronor 2019, 786 miljoner kronor 2020 och 786 miljoner kronor 2021 för att justera för de anslagsförändringar som uppstått till följd av de särskilda budgetprinciper som gällt för utformningen av BP19. Fördelningen till lärosätena av medlen ska ske i nästkommande tilläggsbudget. </w:t>
      </w:r>
    </w:p>
    <w:p w14:paraId="205FE181" w14:textId="76C9F757"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ind w:firstLine="340"/>
        <w:rPr>
          <w:kern w:val="28"/>
          <w:sz w:val="24"/>
          <w:szCs w:val="24"/>
          <w:lang w:eastAsia="en-US"/>
          <w14:numSpacing w14:val="proportional"/>
        </w:rPr>
      </w:pPr>
      <w:r w:rsidRPr="0018347D">
        <w:rPr>
          <w:kern w:val="28"/>
          <w:sz w:val="24"/>
          <w:szCs w:val="24"/>
          <w:lang w:eastAsia="en-US"/>
          <w14:numSpacing w14:val="proportional"/>
        </w:rPr>
        <w:lastRenderedPageBreak/>
        <w:t xml:space="preserve">Anslag 2:64 Särskilda utgifter inom universitet och högskolor ökas med 54 miljoner kronor 2019, 109 miljoner kronor 2020 och 164 miljoner kronor 2021 för att justera för de anslagsförändringar som uppstått till följd av de särskilda budgetprinciper som gällt för utformningen av BP19 avseende fler platser på lärar- och förskollärarutbildningarna. </w:t>
      </w:r>
    </w:p>
    <w:p w14:paraId="195ACD6F" w14:textId="3D22B4C6" w:rsidR="0018347D" w:rsidRPr="0018347D" w:rsidRDefault="0018347D" w:rsidP="0018347D">
      <w:pPr>
        <w:tabs>
          <w:tab w:val="left" w:pos="567"/>
          <w:tab w:val="left" w:pos="851"/>
          <w:tab w:val="left" w:pos="1134"/>
          <w:tab w:val="left" w:pos="1701"/>
          <w:tab w:val="left" w:pos="2268"/>
          <w:tab w:val="center" w:pos="4536"/>
          <w:tab w:val="right" w:pos="9072"/>
        </w:tabs>
        <w:spacing w:line="360" w:lineRule="auto"/>
        <w:ind w:firstLine="340"/>
        <w:rPr>
          <w:kern w:val="28"/>
          <w:sz w:val="24"/>
          <w:szCs w:val="24"/>
          <w:lang w:eastAsia="en-US"/>
          <w14:numSpacing w14:val="proportional"/>
        </w:rPr>
      </w:pPr>
      <w:r w:rsidRPr="0018347D">
        <w:rPr>
          <w:kern w:val="28"/>
          <w:sz w:val="24"/>
          <w:szCs w:val="24"/>
          <w:lang w:eastAsia="en-US"/>
          <w14:numSpacing w14:val="proportional"/>
        </w:rPr>
        <w:t>Anslag 2:64 Särskilda utgifter inom universitet och högskolor ökas med 87 miljoner kronor 2019, 175 miljoner kronor 2020 och 246 miljoner kronor 2021 för att justera för de anslagsförändringar som uppstått till följd av de särskilda budgetprinciper som gällt för utformningen av BP19 avseende fler platser på högskolan. Detta innebär att platserna fortsätter att byggas ut i tidigare aviserad takt.</w:t>
      </w:r>
    </w:p>
    <w:p w14:paraId="4B87DE4F" w14:textId="77777777" w:rsidR="0018347D" w:rsidRPr="0018347D" w:rsidRDefault="0018347D" w:rsidP="0018347D">
      <w:pPr>
        <w:keepNext/>
        <w:keepLines/>
        <w:suppressLineNumbers/>
        <w:tabs>
          <w:tab w:val="clear" w:pos="284"/>
        </w:tabs>
        <w:suppressAutoHyphens/>
        <w:spacing w:before="600" w:line="300" w:lineRule="exact"/>
        <w:outlineLvl w:val="1"/>
        <w:rPr>
          <w:kern w:val="28"/>
          <w:sz w:val="32"/>
          <w:szCs w:val="24"/>
          <w:lang w:eastAsia="en-US"/>
        </w:rPr>
      </w:pPr>
      <w:r w:rsidRPr="0018347D">
        <w:rPr>
          <w:kern w:val="28"/>
          <w:sz w:val="32"/>
          <w:szCs w:val="24"/>
          <w:lang w:eastAsia="en-US"/>
        </w:rPr>
        <w:t xml:space="preserve">Anslag 3:1 Vetenskapsrådet Forskning och forskningsinformation </w:t>
      </w:r>
    </w:p>
    <w:p w14:paraId="36686560" w14:textId="48B52A24" w:rsidR="0018347D" w:rsidRPr="0018347D" w:rsidRDefault="0018347D" w:rsidP="0018347D">
      <w:pPr>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18347D">
        <w:rPr>
          <w:kern w:val="28"/>
          <w:sz w:val="24"/>
          <w:szCs w:val="24"/>
          <w:lang w:eastAsia="en-US"/>
          <w14:numSpacing w14:val="proportional"/>
        </w:rPr>
        <w:t xml:space="preserve">Anslag 3:1 ökas med 60 miljoner kronor 2019, 55 miljoner kronor 2020 och 55 miljoner kronor 2021 för att justera för de anslagsförändringar som uppstått till följd av de särskilda budgetprinciper som gällt för utformningen av BP19. Detta innebär att tillskott till Vetenskapsrådet i enlighet med </w:t>
      </w:r>
      <w:r w:rsidR="00A33FCF">
        <w:rPr>
          <w:kern w:val="28"/>
          <w:sz w:val="24"/>
          <w:szCs w:val="24"/>
          <w:lang w:eastAsia="en-US"/>
          <w14:numSpacing w14:val="proportional"/>
        </w:rPr>
        <w:t xml:space="preserve">förra </w:t>
      </w:r>
      <w:r w:rsidRPr="0018347D">
        <w:rPr>
          <w:kern w:val="28"/>
          <w:sz w:val="24"/>
          <w:szCs w:val="24"/>
          <w:lang w:eastAsia="en-US"/>
          <w14:numSpacing w14:val="proportional"/>
        </w:rPr>
        <w:t>regeringens forskningsproposition och budgetproposition för 2017.</w:t>
      </w:r>
    </w:p>
    <w:p w14:paraId="5E05E432" w14:textId="77777777" w:rsidR="0018347D" w:rsidRPr="0018347D" w:rsidRDefault="0018347D" w:rsidP="0018347D">
      <w:pPr>
        <w:keepNext/>
        <w:keepLines/>
        <w:suppressLineNumbers/>
        <w:shd w:val="clear" w:color="auto" w:fill="FFFFFF"/>
        <w:tabs>
          <w:tab w:val="clear" w:pos="284"/>
        </w:tabs>
        <w:suppressAutoHyphens/>
        <w:spacing w:before="600" w:line="300" w:lineRule="exact"/>
        <w:outlineLvl w:val="1"/>
        <w:rPr>
          <w:kern w:val="28"/>
          <w:sz w:val="32"/>
          <w:szCs w:val="24"/>
          <w:lang w:eastAsia="en-US"/>
        </w:rPr>
      </w:pPr>
      <w:r w:rsidRPr="0018347D">
        <w:rPr>
          <w:kern w:val="28"/>
          <w:sz w:val="32"/>
          <w:szCs w:val="24"/>
          <w:lang w:eastAsia="en-US"/>
        </w:rPr>
        <w:t xml:space="preserve">Anslag 3:4 Rymdforskning och rymdverksamhet </w:t>
      </w:r>
    </w:p>
    <w:p w14:paraId="23104794" w14:textId="691E8BEE" w:rsidR="0018347D" w:rsidRPr="0018347D" w:rsidRDefault="0018347D" w:rsidP="0018347D">
      <w:pPr>
        <w:shd w:val="clear" w:color="auto" w:fill="FFFFFF"/>
        <w:tabs>
          <w:tab w:val="left" w:pos="567"/>
          <w:tab w:val="left" w:pos="851"/>
          <w:tab w:val="left" w:pos="1134"/>
          <w:tab w:val="left" w:pos="1701"/>
          <w:tab w:val="left" w:pos="2268"/>
          <w:tab w:val="center" w:pos="4536"/>
          <w:tab w:val="right" w:pos="9072"/>
        </w:tabs>
        <w:spacing w:before="80" w:line="360" w:lineRule="auto"/>
        <w:rPr>
          <w:kern w:val="28"/>
          <w:sz w:val="24"/>
          <w:szCs w:val="24"/>
          <w:lang w:eastAsia="en-US"/>
          <w14:numSpacing w14:val="proportional"/>
        </w:rPr>
      </w:pPr>
      <w:r w:rsidRPr="0018347D">
        <w:rPr>
          <w:kern w:val="28"/>
          <w:sz w:val="24"/>
          <w:szCs w:val="24"/>
          <w:lang w:eastAsia="en-US"/>
          <w14:numSpacing w14:val="proportional"/>
        </w:rPr>
        <w:t xml:space="preserve">Anslag 3:4 ökas med 15 miljoner kronor 2019, 15 miljoner kronor 2020 och 15 miljoner kronor 2021 för att justera för de anslagsförändringar som uppstått till följd av de särskilda budgetprinciper som gällt för utformningen av BP19. Detta innebär att tillskott i enlighet med </w:t>
      </w:r>
      <w:r w:rsidR="00490790">
        <w:rPr>
          <w:kern w:val="28"/>
          <w:sz w:val="24"/>
          <w:szCs w:val="24"/>
          <w:lang w:eastAsia="en-US"/>
          <w14:numSpacing w14:val="proportional"/>
        </w:rPr>
        <w:t xml:space="preserve">förra </w:t>
      </w:r>
      <w:r w:rsidRPr="0018347D">
        <w:rPr>
          <w:kern w:val="28"/>
          <w:sz w:val="24"/>
          <w:szCs w:val="24"/>
          <w:lang w:eastAsia="en-US"/>
          <w14:numSpacing w14:val="proportional"/>
        </w:rPr>
        <w:t>regeringens forskningsproposition och budgetproposition för 2017.</w:t>
      </w:r>
    </w:p>
    <w:p w14:paraId="4296C472" w14:textId="77777777" w:rsidR="0018347D" w:rsidRDefault="0018347D" w:rsidP="006D3AF9">
      <w:pPr>
        <w:tabs>
          <w:tab w:val="clear" w:pos="284"/>
        </w:tabs>
      </w:pPr>
    </w:p>
    <w:p w14:paraId="2CFB0E6D" w14:textId="77777777" w:rsidR="00511672" w:rsidRPr="0018347D" w:rsidRDefault="00511672" w:rsidP="00511672">
      <w:pPr>
        <w:keepNext/>
        <w:keepLines/>
        <w:suppressLineNumbers/>
        <w:shd w:val="clear" w:color="auto" w:fill="FFFFFF"/>
        <w:tabs>
          <w:tab w:val="clear" w:pos="284"/>
        </w:tabs>
        <w:suppressAutoHyphens/>
        <w:spacing w:before="600" w:line="300" w:lineRule="exact"/>
        <w:outlineLvl w:val="1"/>
        <w:rPr>
          <w:kern w:val="28"/>
          <w:sz w:val="32"/>
          <w:szCs w:val="24"/>
          <w:lang w:eastAsia="en-US"/>
        </w:rPr>
      </w:pPr>
      <w:r>
        <w:rPr>
          <w:kern w:val="28"/>
          <w:sz w:val="32"/>
          <w:szCs w:val="24"/>
          <w:lang w:eastAsia="en-US"/>
        </w:rPr>
        <w:lastRenderedPageBreak/>
        <w:t xml:space="preserve">Utgifter som faller under andra utgiftsområden </w:t>
      </w:r>
    </w:p>
    <w:p w14:paraId="56EC6D42" w14:textId="77777777" w:rsidR="00FF2155" w:rsidRDefault="00FF2155" w:rsidP="00FF2155">
      <w:pPr>
        <w:pStyle w:val="Rubrik3"/>
        <w:spacing w:line="360" w:lineRule="auto"/>
      </w:pPr>
    </w:p>
    <w:p w14:paraId="36652A3D" w14:textId="625AF817" w:rsidR="004024DC" w:rsidRPr="00FF2155" w:rsidRDefault="004024DC" w:rsidP="00FF2155">
      <w:pPr>
        <w:pStyle w:val="Rubrik3"/>
        <w:spacing w:line="360" w:lineRule="auto"/>
      </w:pPr>
      <w:r w:rsidRPr="00FF2155">
        <w:t>Utökad undervisningstid</w:t>
      </w:r>
    </w:p>
    <w:p w14:paraId="62123A4E" w14:textId="77777777" w:rsidR="004024DC" w:rsidRDefault="004024DC" w:rsidP="00FF2155">
      <w:pPr>
        <w:tabs>
          <w:tab w:val="clear" w:pos="284"/>
        </w:tabs>
        <w:spacing w:line="360" w:lineRule="auto"/>
      </w:pPr>
      <w:r>
        <w:t xml:space="preserve">Den enskilt viktigaste faktorn för att höja kunskapsresultaten i svensk skola är att varje elev får tillräckligt med tid med en skicklig lärare. Jämfört med andra länder missar en svensk elev nästan ett helt år i undervisningstid i grundskolan jämfört med elever i andra länder. Internationella studier ger stöd för sambandet mellan utökad undervisningstid och höjda kunskapsresultat. Vår målsättning är därför att fortsätta utöka undervisningstiden i skolan. Som ett första steg ska undervisningstiden i lågstadiet utökas med en timme per dag, vilket skulle innebära att Sverige kommer upp till OECD-genomsnittet vad gäller obligatorisk undervisningstid. Undervisningstiden behöver öka i alla ämnen i lågstadiet men främst bör utökningen ske i svenska och matematik, eftersom det viktigaste målet med lågstadiets läroplan är att eleverna ska lära sig läsa, skriva och räkna. </w:t>
      </w:r>
    </w:p>
    <w:p w14:paraId="70539B7F" w14:textId="77777777" w:rsidR="00344B3E" w:rsidRDefault="00344B3E" w:rsidP="00FF2155">
      <w:pPr>
        <w:tabs>
          <w:tab w:val="clear" w:pos="284"/>
        </w:tabs>
        <w:spacing w:line="360" w:lineRule="auto"/>
      </w:pPr>
    </w:p>
    <w:p w14:paraId="52815D2F" w14:textId="77777777" w:rsidR="00344B3E" w:rsidRDefault="00344B3E" w:rsidP="00FF2155">
      <w:pPr>
        <w:pStyle w:val="Rubrik3"/>
        <w:spacing w:line="360" w:lineRule="auto"/>
      </w:pPr>
      <w:r>
        <w:t>Lovskola</w:t>
      </w:r>
    </w:p>
    <w:p w14:paraId="47E0AC44" w14:textId="77777777" w:rsidR="00344B3E" w:rsidRDefault="00344B3E" w:rsidP="00FF2155">
      <w:pPr>
        <w:tabs>
          <w:tab w:val="clear" w:pos="284"/>
        </w:tabs>
        <w:spacing w:line="360" w:lineRule="auto"/>
      </w:pPr>
      <w:r w:rsidRPr="00344B3E">
        <w:t>Lovskola är ett sätt att ge elever som behöver det mer undervisningstid. Satsningen på lovskola bör utökas och det bör införas en skyldighet för kommunerna att erbjuda lovskola i fyra veckor i årskurs 6 till årskurs 9. Lovskolan ska vara obligatorisk för alla elever som i dessa årskurser inte har tillräckliga betyg för att komma in på gymnasiet. Genom extra stödinsatser som läxhjälp och utökad lovskola kan antalet elever som inte blir behöriga till gymnasiet minskas. Regeringen bör initiera en utredning i syfte att utöka lovskolan och medel avsätts för detta ändamål från 2020 och framåt.</w:t>
      </w:r>
    </w:p>
    <w:p w14:paraId="7F2BC201" w14:textId="0D1A555F" w:rsidR="00511672" w:rsidRPr="00A37376" w:rsidRDefault="00344B3E" w:rsidP="00FF2155">
      <w:pPr>
        <w:tabs>
          <w:tab w:val="clear" w:pos="284"/>
        </w:tabs>
        <w:spacing w:line="360" w:lineRule="auto"/>
      </w:pPr>
      <w:r>
        <w:t xml:space="preserve">De medel som </w:t>
      </w:r>
      <w:r w:rsidR="00511672">
        <w:t>Moderaterna och Kristdemokraterna avsätter för att utöka undervisningstiden i lågstadiet samt satsningen på lovskola</w:t>
      </w:r>
      <w:r w:rsidR="00FF2155">
        <w:t xml:space="preserve"> </w:t>
      </w:r>
      <w:r w:rsidR="00511672">
        <w:t xml:space="preserve">redovisas mer utförligt </w:t>
      </w:r>
      <w:r w:rsidR="0076008C">
        <w:t>under</w:t>
      </w:r>
      <w:r w:rsidR="00511672">
        <w:t xml:space="preserve"> utgiftsområde 25.  </w:t>
      </w:r>
    </w:p>
    <w:sectPr w:rsidR="00511672"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7D"/>
    <w:rsid w:val="0006043F"/>
    <w:rsid w:val="00072835"/>
    <w:rsid w:val="00094A50"/>
    <w:rsid w:val="001035C4"/>
    <w:rsid w:val="00104E01"/>
    <w:rsid w:val="00171C9B"/>
    <w:rsid w:val="00172DE7"/>
    <w:rsid w:val="001824B6"/>
    <w:rsid w:val="0018347D"/>
    <w:rsid w:val="001D53B4"/>
    <w:rsid w:val="00273BDD"/>
    <w:rsid w:val="0028015F"/>
    <w:rsid w:val="00280BC7"/>
    <w:rsid w:val="002B7046"/>
    <w:rsid w:val="002E5C6F"/>
    <w:rsid w:val="00344B3E"/>
    <w:rsid w:val="00376614"/>
    <w:rsid w:val="00386CC5"/>
    <w:rsid w:val="004024DC"/>
    <w:rsid w:val="00460609"/>
    <w:rsid w:val="00490790"/>
    <w:rsid w:val="004A1380"/>
    <w:rsid w:val="004B4472"/>
    <w:rsid w:val="004C386C"/>
    <w:rsid w:val="004C5643"/>
    <w:rsid w:val="004F5843"/>
    <w:rsid w:val="00511672"/>
    <w:rsid w:val="00512980"/>
    <w:rsid w:val="005315D0"/>
    <w:rsid w:val="00561AB3"/>
    <w:rsid w:val="00585C22"/>
    <w:rsid w:val="00594C8B"/>
    <w:rsid w:val="006A54E8"/>
    <w:rsid w:val="006D3AF9"/>
    <w:rsid w:val="006D4633"/>
    <w:rsid w:val="00712851"/>
    <w:rsid w:val="007131E4"/>
    <w:rsid w:val="007149F6"/>
    <w:rsid w:val="0076008C"/>
    <w:rsid w:val="00785128"/>
    <w:rsid w:val="00795F1D"/>
    <w:rsid w:val="007B6A85"/>
    <w:rsid w:val="00874A67"/>
    <w:rsid w:val="008C6537"/>
    <w:rsid w:val="008D3BE8"/>
    <w:rsid w:val="008E016F"/>
    <w:rsid w:val="008E5E92"/>
    <w:rsid w:val="008F5C48"/>
    <w:rsid w:val="00925EF5"/>
    <w:rsid w:val="00980BA4"/>
    <w:rsid w:val="009855B9"/>
    <w:rsid w:val="00A02F4F"/>
    <w:rsid w:val="00A33FCF"/>
    <w:rsid w:val="00A37376"/>
    <w:rsid w:val="00A41699"/>
    <w:rsid w:val="00A93C7B"/>
    <w:rsid w:val="00AA7A45"/>
    <w:rsid w:val="00B026D0"/>
    <w:rsid w:val="00B33859"/>
    <w:rsid w:val="00BC634A"/>
    <w:rsid w:val="00D3719F"/>
    <w:rsid w:val="00D468FD"/>
    <w:rsid w:val="00D66118"/>
    <w:rsid w:val="00D8468E"/>
    <w:rsid w:val="00DE3D8E"/>
    <w:rsid w:val="00E72F36"/>
    <w:rsid w:val="00E777D7"/>
    <w:rsid w:val="00F063C4"/>
    <w:rsid w:val="00F37F00"/>
    <w:rsid w:val="00F66E5F"/>
    <w:rsid w:val="00FF2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2ACD"/>
  <w15:chartTrackingRefBased/>
  <w15:docId w15:val="{F0E147A8-77A5-46C5-BDF6-F807CE71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Kommentarsreferens">
    <w:name w:val="annotation reference"/>
    <w:basedOn w:val="Standardstycketeckensnitt"/>
    <w:uiPriority w:val="99"/>
    <w:semiHidden/>
    <w:unhideWhenUsed/>
    <w:rsid w:val="004024DC"/>
    <w:rPr>
      <w:sz w:val="16"/>
      <w:szCs w:val="16"/>
    </w:rPr>
  </w:style>
  <w:style w:type="paragraph" w:styleId="Kommentarer">
    <w:name w:val="annotation text"/>
    <w:basedOn w:val="Normal"/>
    <w:link w:val="KommentarerChar"/>
    <w:uiPriority w:val="99"/>
    <w:semiHidden/>
    <w:unhideWhenUsed/>
    <w:rsid w:val="004024DC"/>
    <w:rPr>
      <w:sz w:val="20"/>
      <w:szCs w:val="20"/>
    </w:rPr>
  </w:style>
  <w:style w:type="character" w:customStyle="1" w:styleId="KommentarerChar">
    <w:name w:val="Kommentarer Char"/>
    <w:basedOn w:val="Standardstycketeckensnitt"/>
    <w:link w:val="Kommentarer"/>
    <w:uiPriority w:val="99"/>
    <w:semiHidden/>
    <w:rsid w:val="004024DC"/>
    <w:rPr>
      <w:rFonts w:ascii="Times New Roman" w:eastAsia="Times New Roman" w:hAnsi="Times New Roman" w:cs="Times New Roman"/>
      <w:sz w:val="20"/>
      <w:szCs w:val="20"/>
      <w:lang w:val="sv-SE" w:eastAsia="sv-SE"/>
    </w:rPr>
  </w:style>
  <w:style w:type="paragraph" w:styleId="Kommentarsmne">
    <w:name w:val="annotation subject"/>
    <w:basedOn w:val="Kommentarer"/>
    <w:next w:val="Kommentarer"/>
    <w:link w:val="KommentarsmneChar"/>
    <w:uiPriority w:val="99"/>
    <w:semiHidden/>
    <w:unhideWhenUsed/>
    <w:rsid w:val="004024DC"/>
    <w:rPr>
      <w:b/>
      <w:bCs/>
    </w:rPr>
  </w:style>
  <w:style w:type="character" w:customStyle="1" w:styleId="KommentarsmneChar">
    <w:name w:val="Kommentarsämne Char"/>
    <w:basedOn w:val="KommentarerChar"/>
    <w:link w:val="Kommentarsmne"/>
    <w:uiPriority w:val="99"/>
    <w:semiHidden/>
    <w:rsid w:val="004024DC"/>
    <w:rPr>
      <w:rFonts w:ascii="Times New Roman" w:eastAsia="Times New Roman" w:hAnsi="Times New Roman" w:cs="Times New Roman"/>
      <w:b/>
      <w:bCs/>
      <w:sz w:val="20"/>
      <w:szCs w:val="20"/>
      <w:lang w:val="sv-SE" w:eastAsia="sv-SE"/>
    </w:rPr>
  </w:style>
  <w:style w:type="paragraph" w:styleId="Ballongtext">
    <w:name w:val="Balloon Text"/>
    <w:basedOn w:val="Normal"/>
    <w:link w:val="BallongtextChar"/>
    <w:uiPriority w:val="99"/>
    <w:semiHidden/>
    <w:unhideWhenUsed/>
    <w:rsid w:val="004024D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024DC"/>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0210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11</Pages>
  <Words>3358</Words>
  <Characters>20154</Characters>
  <Application>Microsoft Office Word</Application>
  <DocSecurity>4</DocSecurity>
  <Lines>1832</Lines>
  <Paragraphs>1383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Graetsch</dc:creator>
  <cp:keywords/>
  <dc:description/>
  <cp:lastModifiedBy>Joachim Graetsch</cp:lastModifiedBy>
  <cp:revision>2</cp:revision>
  <dcterms:created xsi:type="dcterms:W3CDTF">2018-12-10T17:27:00Z</dcterms:created>
  <dcterms:modified xsi:type="dcterms:W3CDTF">2018-12-10T17:27:00Z</dcterms:modified>
</cp:coreProperties>
</file>