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5C" w:rsidRPr="00887C5C" w:rsidRDefault="00887C5C" w:rsidP="00887C5C">
      <w:pPr>
        <w:pStyle w:val="Default"/>
        <w:rPr>
          <w:sz w:val="32"/>
          <w:szCs w:val="32"/>
        </w:rPr>
      </w:pPr>
      <w:r w:rsidRPr="00887C5C">
        <w:rPr>
          <w:sz w:val="32"/>
          <w:szCs w:val="32"/>
        </w:rPr>
        <w:t>E</w:t>
      </w:r>
      <w:r w:rsidRPr="00887C5C">
        <w:rPr>
          <w:sz w:val="32"/>
          <w:szCs w:val="32"/>
        </w:rPr>
        <w:t xml:space="preserve">tt entreprenörsansvar för lönefordringar i bygg- och </w:t>
      </w:r>
      <w:bookmarkStart w:id="0" w:name="_GoBack"/>
      <w:bookmarkEnd w:id="0"/>
      <w:r w:rsidRPr="00887C5C">
        <w:rPr>
          <w:sz w:val="32"/>
          <w:szCs w:val="32"/>
        </w:rPr>
        <w:t xml:space="preserve">anläggningsbranschen (prop. 2017/18:214) </w:t>
      </w:r>
    </w:p>
    <w:p w:rsidR="00887C5C" w:rsidRPr="00887C5C" w:rsidRDefault="00887C5C" w:rsidP="00887C5C">
      <w:pPr>
        <w:pStyle w:val="Default"/>
      </w:pPr>
      <w:r w:rsidRPr="00887C5C">
        <w:t xml:space="preserve"> </w:t>
      </w:r>
    </w:p>
    <w:p w:rsidR="00887C5C" w:rsidRPr="00887C5C" w:rsidRDefault="00887C5C" w:rsidP="00887C5C">
      <w:pPr>
        <w:pStyle w:val="Default"/>
        <w:rPr>
          <w:sz w:val="22"/>
          <w:szCs w:val="22"/>
        </w:rPr>
      </w:pPr>
      <w:r w:rsidRPr="00887C5C">
        <w:rPr>
          <w:sz w:val="22"/>
          <w:szCs w:val="22"/>
        </w:rPr>
        <w:t xml:space="preserve">Anf. 1 JESSIKA ROSWALL (M): </w:t>
      </w:r>
    </w:p>
    <w:p w:rsidR="00887C5C" w:rsidRPr="00887C5C" w:rsidRDefault="00887C5C" w:rsidP="00887C5C">
      <w:pPr>
        <w:pStyle w:val="Default"/>
        <w:rPr>
          <w:sz w:val="22"/>
          <w:szCs w:val="22"/>
        </w:rPr>
      </w:pPr>
      <w:r w:rsidRPr="00887C5C">
        <w:rPr>
          <w:sz w:val="22"/>
          <w:szCs w:val="22"/>
        </w:rPr>
        <w:t xml:space="preserve">Fru talman! Inledningsvis vill jag vara tydlig: Moderaterna vill ha en sund och sjyst byggbransch. Det är vi alla här inne överens om, precis som vi vet att det finns problem inom byggbranschen. Detta förslag riskerar dock att försvåra för småföretag och små specialföretag, och det riskerar att gynna oseriösa aktörer. Jag ska i mitt anförande lyfta fram några saker jag tycker är extra allvarliga, men i övrigt hänvisar jag till allianspartiernas motion.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Detta handlar dels om att Sverige ska implementera ett direktiv, dels om att branschen har problem med oseriösa aktörer. Då är det framför allt branschen som har att komma till rätta med den osunda konkurrensen, och politiken har att hitta lösningar på de problem som politiken faktiskt kan styra över. Förslaget vi i dag diskuterar handlar om obetalda lönefordringar.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Jag har pratat med många företag och organisationer angående det förslag vi har framför oss i dag. Jag har läst flera utredningar som har gjorts, och jag har tagit del av en hel del av remissinstansernas yttranden. Det första </w:t>
      </w:r>
      <w:proofErr w:type="gramStart"/>
      <w:r w:rsidRPr="00887C5C">
        <w:rPr>
          <w:sz w:val="22"/>
          <w:szCs w:val="22"/>
        </w:rPr>
        <w:t>man</w:t>
      </w:r>
      <w:proofErr w:type="gramEnd"/>
      <w:r w:rsidRPr="00887C5C">
        <w:rPr>
          <w:sz w:val="22"/>
          <w:szCs w:val="22"/>
        </w:rPr>
        <w:t xml:space="preserve"> slås av är att den osunda konkurrensen i branschen inte handlar om obetalda lönefordringar. Det står till och med i regeringens egen proposition att den verkliga omfattningen av problemet är okänd. Det står också: ”Det kan dock antas att det förekommer att arbetstagare som utför arbete i en entreprenadkedja i vissa fall inte får ut den lön som de har rätt till.” Vi får inga siffror utan bara antaganden. </w:t>
      </w:r>
    </w:p>
    <w:p w:rsidR="00887C5C" w:rsidRPr="00887C5C" w:rsidRDefault="00887C5C" w:rsidP="00887C5C">
      <w:pPr>
        <w:pStyle w:val="Default"/>
        <w:rPr>
          <w:sz w:val="22"/>
          <w:szCs w:val="22"/>
        </w:rPr>
      </w:pPr>
      <w:r w:rsidRPr="00887C5C">
        <w:rPr>
          <w:sz w:val="22"/>
          <w:szCs w:val="22"/>
        </w:rPr>
        <w:t xml:space="preserve">I några av kollektivavtalen, till exempel byggavtalet, finns det sedan några år tillbaka redan en fondlösning. I Sveriges Byggindustriers remissvar kan vi se att inte ett enda ärende har tagits upp där, trots att detta nu har funnits ett tag. Det torde enligt min uppfattning på-visa att det här inte är branschens stora problem. Jag anser även rent principiellt att det bör krävas lite mer än ett antagande innan man föreslår en helt ny lag. Det finns dessutom i dag skydd i svensk lagstiftning. Vi har till exempel särskild förmånsrätt vid konkurs och löne-garantilagen, som ger alla löntagare skydd vid den händelse att man inte får ut sin lön. Det finns också regler i de svenska kollektivavtalen. Det är den första invändningen vi har och som gör att vi anser det vara omotiverat att införa en så långtgående åtgärd utan att man har identifierat ett reellt problem.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För det andra riskerar de nya reglerna att få allvarliga konsekvenser för seriösa företag i branschen. Jag har träffat många mindre företag, som ibland kallas specialföretag eller nischade företag; det kan vara installatörer, elektriker, golvläggare och så vidare. De riskerar att inte få uppdrag, för vem vågar nu lita på en underentreprenör i och med risken det innebär att man ska betala inte bara </w:t>
      </w:r>
      <w:proofErr w:type="gramStart"/>
      <w:r w:rsidRPr="00887C5C">
        <w:rPr>
          <w:sz w:val="22"/>
          <w:szCs w:val="22"/>
        </w:rPr>
        <w:t>sina</w:t>
      </w:r>
      <w:proofErr w:type="gramEnd"/>
      <w:r w:rsidRPr="00887C5C">
        <w:rPr>
          <w:sz w:val="22"/>
          <w:szCs w:val="22"/>
        </w:rPr>
        <w:t xml:space="preserve"> egna anställdas </w:t>
      </w:r>
      <w:proofErr w:type="gramStart"/>
      <w:r w:rsidRPr="00887C5C">
        <w:rPr>
          <w:sz w:val="22"/>
          <w:szCs w:val="22"/>
        </w:rPr>
        <w:t>lön</w:t>
      </w:r>
      <w:proofErr w:type="gramEnd"/>
      <w:r w:rsidRPr="00887C5C">
        <w:rPr>
          <w:sz w:val="22"/>
          <w:szCs w:val="22"/>
        </w:rPr>
        <w:t xml:space="preserve"> utan även andras? Från branschen sägs det att kunder troligen kommer att anlita redan kända företag som finns på marknaden och som redan i dag har upparbetat en god relation med de stora spelarna. Hur ska nya företag komma in? Vem kommer att våga anlita ett sådant företag? Man kan dock starta en bemanningsfirma, för sådana omfattas inte av lagen. Som sagt: Det är tråkigt att seriösa företag ska drabbas.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För det tredje riskerar detta att leda till ännu längre betaltider. Redan i dag hamnar underentreprenörer i kläm när huvudentreprenören håller inne pengar under långa tider. Med detta förslag är risken överhängande att huvudentreprenören eller uppdragsgivaren kommer att hålla inne betalningen under ännu längre tid, till dess att man kan garantera att lönerna har betalats ut. Jag har stått i den här kammaren flera gånger och debatterat långa betaltider, och då har socialdemokrater argumenterat mot att små företag ska agera bank gentemot stora företag. Jag håller helt med om det – det är ett stort problem – men det argumentet gäller tydligen inte i fråga om den här lagstiftningen.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För det fjärde: Värna den svenska modellen! Jag kan inte avhålla mig från att dra en parallell till en viss pågående diskussion i EU angående rättvisa arbetsvillkor. Där har regeringen, allianspartierna och parterna varit rörande överens om att kollektivavtalens autonomi ska bevakas. Den diskussionen tycker jag har va-rit helt frånvarande under beredningen av det här ärendet. Som jag sa inledningsvis </w:t>
      </w:r>
      <w:r w:rsidRPr="00887C5C">
        <w:rPr>
          <w:sz w:val="22"/>
          <w:szCs w:val="22"/>
        </w:rPr>
        <w:lastRenderedPageBreak/>
        <w:t xml:space="preserve">har vissa i branschen en lösning i sina kollektivavtal, men det är långt ifrån alla. Det finns en oro även vad gäller till exempel byggavtalet, där det finns en fondlösning, och vad som kom-mer att hända och gälla när det omförhandlas. Jag antar dessutom att de som inte har en sådan lösning i dag är oroliga för vad som händer när vi har gått in och lag-stiftat. </w:t>
      </w:r>
    </w:p>
    <w:p w:rsidR="00887C5C" w:rsidRPr="00887C5C" w:rsidRDefault="00887C5C" w:rsidP="00887C5C">
      <w:pPr>
        <w:pStyle w:val="Default"/>
        <w:rPr>
          <w:sz w:val="22"/>
          <w:szCs w:val="22"/>
        </w:rPr>
      </w:pPr>
    </w:p>
    <w:p w:rsidR="00887C5C" w:rsidRPr="00887C5C" w:rsidRDefault="00887C5C" w:rsidP="00887C5C">
      <w:pPr>
        <w:pStyle w:val="Default"/>
        <w:rPr>
          <w:sz w:val="22"/>
          <w:szCs w:val="22"/>
        </w:rPr>
      </w:pPr>
      <w:r w:rsidRPr="00887C5C">
        <w:rPr>
          <w:sz w:val="22"/>
          <w:szCs w:val="22"/>
        </w:rPr>
        <w:t xml:space="preserve">I det andra ärendet jag hänvisade till har vi argumenterat för hur viktigt det är att parterna har flexibiliteten att kunna förhandla fritt. Jag tycker att det ger dubbla signaler att vi i det ena fallet värnar den flexibiliteten men i det andra fallet hänvisar till lag. Vad är det som ska gå först – är det avtal eller lag? Och vad betyder det som står i lagtexten om likvärdiga villkor? </w:t>
      </w:r>
    </w:p>
    <w:p w:rsidR="00887C5C" w:rsidRPr="00887C5C" w:rsidRDefault="00887C5C" w:rsidP="00887C5C">
      <w:pPr>
        <w:pStyle w:val="Default"/>
        <w:rPr>
          <w:sz w:val="22"/>
          <w:szCs w:val="22"/>
        </w:rPr>
      </w:pPr>
      <w:r w:rsidRPr="00887C5C">
        <w:rPr>
          <w:sz w:val="22"/>
          <w:szCs w:val="22"/>
        </w:rPr>
        <w:t xml:space="preserve">För det femte är ett exempel på att den här lagen riskerar att gynna oseriösa företag det som står i lag-texten om faktiska löner – inte minimilöner, som direktivet säger – som ska utbetalas. Här finns det enligt flera som jag har pratat med en öppning för falska löneintyg och ruffel-och-båg-företag att utnyttja en situation. En uppdragsgivare eller en huvudentreprenör kommer att riskera att betala en lön som är högre än den man betalar sina egna anställda. Det kan väl ändå inte ha varit syftet? </w:t>
      </w:r>
    </w:p>
    <w:p w:rsidR="00887C5C" w:rsidRPr="00887C5C" w:rsidRDefault="00887C5C" w:rsidP="00887C5C">
      <w:pPr>
        <w:pStyle w:val="Default"/>
        <w:rPr>
          <w:sz w:val="22"/>
          <w:szCs w:val="22"/>
        </w:rPr>
      </w:pPr>
    </w:p>
    <w:p w:rsidR="00887C5C" w:rsidRPr="00887C5C" w:rsidRDefault="00887C5C" w:rsidP="00887C5C">
      <w:pPr>
        <w:pStyle w:val="Default"/>
        <w:rPr>
          <w:color w:val="auto"/>
          <w:sz w:val="22"/>
          <w:szCs w:val="22"/>
        </w:rPr>
      </w:pPr>
      <w:r w:rsidRPr="00887C5C">
        <w:rPr>
          <w:sz w:val="22"/>
          <w:szCs w:val="22"/>
        </w:rPr>
        <w:t xml:space="preserve">Det sista jag tänkte ta upp är </w:t>
      </w:r>
      <w:proofErr w:type="spellStart"/>
      <w:r w:rsidRPr="00887C5C">
        <w:rPr>
          <w:sz w:val="22"/>
          <w:szCs w:val="22"/>
        </w:rPr>
        <w:t>goldplating</w:t>
      </w:r>
      <w:proofErr w:type="spellEnd"/>
      <w:r w:rsidRPr="00887C5C">
        <w:rPr>
          <w:sz w:val="22"/>
          <w:szCs w:val="22"/>
        </w:rPr>
        <w:t xml:space="preserve">. Det är en fråga vi då och då diskuterar i kammaren, och här har vi återigen ett förslag som går mycket längre än vad direktivet säger. Bland annat ska ansvaret falla strikt, det vill säga att det inte spelar någon roll vilka kon-trollåtgärder entreprenören har vidtagit för att alltjämt kunna vara ansvarig. Jag tycker självklart att det är rimligt att man ska kontrollera sina underentreprenörer, men det förutsätter jag att seriösa aktörer gör. Det </w:t>
      </w:r>
      <w:r w:rsidRPr="00887C5C">
        <w:rPr>
          <w:sz w:val="22"/>
          <w:szCs w:val="22"/>
        </w:rPr>
        <w:t>g</w:t>
      </w:r>
      <w:r w:rsidRPr="00887C5C">
        <w:rPr>
          <w:color w:val="auto"/>
          <w:sz w:val="22"/>
          <w:szCs w:val="22"/>
        </w:rPr>
        <w:t xml:space="preserve">äller inte heller bara obetalda löner utan även många andra delar av uppdraget. Men hur långt ska kontrollen räcka? Vad kostar det i tid pengar med löpande kontroller? Hur mycket administration krävs? Att stora företag klarar detta tror jag är ganska säkert – men mindre företag? </w:t>
      </w:r>
    </w:p>
    <w:p w:rsidR="00887C5C" w:rsidRPr="00887C5C" w:rsidRDefault="00887C5C" w:rsidP="00887C5C">
      <w:pPr>
        <w:pStyle w:val="Default"/>
        <w:rPr>
          <w:color w:val="auto"/>
          <w:sz w:val="22"/>
          <w:szCs w:val="22"/>
        </w:rPr>
      </w:pPr>
    </w:p>
    <w:p w:rsidR="00887C5C" w:rsidRPr="00887C5C" w:rsidRDefault="00887C5C" w:rsidP="00887C5C">
      <w:pPr>
        <w:pStyle w:val="Default"/>
        <w:rPr>
          <w:color w:val="auto"/>
          <w:sz w:val="22"/>
          <w:szCs w:val="22"/>
        </w:rPr>
      </w:pPr>
      <w:r w:rsidRPr="00887C5C">
        <w:rPr>
          <w:color w:val="auto"/>
          <w:sz w:val="22"/>
          <w:szCs w:val="22"/>
        </w:rPr>
        <w:t xml:space="preserve">Vidare har regeringens förslag gått längre än direktivet genom att ansvaret gäller i flera led. Det rimliga skulle ha varit att stanna vid förslaget från den första utredningen, nämligen ansvar i </w:t>
      </w:r>
      <w:r w:rsidRPr="00887C5C">
        <w:rPr>
          <w:i/>
          <w:iCs/>
          <w:color w:val="auto"/>
          <w:sz w:val="22"/>
          <w:szCs w:val="22"/>
        </w:rPr>
        <w:t xml:space="preserve">ett </w:t>
      </w:r>
      <w:r w:rsidRPr="00887C5C">
        <w:rPr>
          <w:color w:val="auto"/>
          <w:sz w:val="22"/>
          <w:szCs w:val="22"/>
        </w:rPr>
        <w:t xml:space="preserve">led. Det har allians-partierna också som ett av sina yrkanden. </w:t>
      </w:r>
    </w:p>
    <w:p w:rsidR="00887C5C" w:rsidRPr="00887C5C" w:rsidRDefault="00887C5C" w:rsidP="00887C5C">
      <w:pPr>
        <w:pStyle w:val="Default"/>
        <w:rPr>
          <w:color w:val="auto"/>
          <w:sz w:val="22"/>
          <w:szCs w:val="22"/>
        </w:rPr>
      </w:pPr>
      <w:r w:rsidRPr="00887C5C">
        <w:rPr>
          <w:color w:val="auto"/>
          <w:sz w:val="22"/>
          <w:szCs w:val="22"/>
        </w:rPr>
        <w:t xml:space="preserve">Sammanfattningsvis, fru talman, är detta lagförslag ett missriktat försök att komma till rätta med det som egentligen är problemet. Självklart ska den anställde få betalt och få sin lön i rätt tid, men som jag och många med mig har pekat på är det här inte det stora problemet i branschen i dag. Det finns mycket att förbättra. Många av våra myndigheter behöver öka sina kontroller. Det gäller bland annat Skatteverket men även många andra myndigheter. Personalliggare har vi infört, liksom omvänd moms. Branschen själv har för-bättrat ID06, och så vidare. </w:t>
      </w:r>
    </w:p>
    <w:p w:rsidR="00887C5C" w:rsidRPr="00887C5C" w:rsidRDefault="00887C5C" w:rsidP="00887C5C">
      <w:pPr>
        <w:pStyle w:val="Default"/>
        <w:rPr>
          <w:color w:val="auto"/>
          <w:sz w:val="22"/>
          <w:szCs w:val="22"/>
        </w:rPr>
      </w:pPr>
    </w:p>
    <w:p w:rsidR="00887C5C" w:rsidRPr="00887C5C" w:rsidRDefault="00887C5C" w:rsidP="00887C5C">
      <w:pPr>
        <w:pStyle w:val="Default"/>
        <w:rPr>
          <w:color w:val="auto"/>
          <w:sz w:val="22"/>
          <w:szCs w:val="22"/>
        </w:rPr>
      </w:pPr>
      <w:r w:rsidRPr="00887C5C">
        <w:rPr>
          <w:color w:val="auto"/>
          <w:sz w:val="22"/>
          <w:szCs w:val="22"/>
        </w:rPr>
        <w:t xml:space="preserve">Jag är dock övertygad om att detta förslag inte leder till en sjystare eller sundare byggbransch, fru talman. I stället riskerar det att slå ut små nischade företag medan de stora företagen klarar sig. Min fråga till regeringspartierna och Sverigedemokraterna kommer att bli: Är det de stora företagen ni skyddar? </w:t>
      </w:r>
    </w:p>
    <w:p w:rsidR="00887C5C" w:rsidRPr="00887C5C" w:rsidRDefault="00887C5C" w:rsidP="00887C5C">
      <w:pPr>
        <w:pStyle w:val="Default"/>
        <w:rPr>
          <w:color w:val="auto"/>
          <w:sz w:val="22"/>
          <w:szCs w:val="22"/>
        </w:rPr>
      </w:pPr>
    </w:p>
    <w:p w:rsidR="00887C5C" w:rsidRPr="00887C5C" w:rsidRDefault="00887C5C" w:rsidP="00887C5C">
      <w:pPr>
        <w:pStyle w:val="Default"/>
        <w:rPr>
          <w:color w:val="auto"/>
          <w:sz w:val="22"/>
          <w:szCs w:val="22"/>
        </w:rPr>
      </w:pPr>
      <w:r w:rsidRPr="00887C5C">
        <w:rPr>
          <w:color w:val="auto"/>
          <w:sz w:val="22"/>
          <w:szCs w:val="22"/>
        </w:rPr>
        <w:t xml:space="preserve">Med det yrkar jag avslag på förslaget i betänkandet, fru talman, och för tids vinnande yrkar jag bifall endast till yrkande 1 och 2. </w:t>
      </w:r>
    </w:p>
    <w:p w:rsidR="00887C5C" w:rsidRPr="00887C5C" w:rsidRDefault="00887C5C" w:rsidP="00887C5C">
      <w:pPr>
        <w:pStyle w:val="Default"/>
        <w:rPr>
          <w:color w:val="auto"/>
          <w:sz w:val="22"/>
          <w:szCs w:val="22"/>
        </w:rPr>
      </w:pPr>
    </w:p>
    <w:p w:rsidR="00A37376" w:rsidRPr="00887C5C" w:rsidRDefault="00887C5C" w:rsidP="00887C5C">
      <w:pPr>
        <w:tabs>
          <w:tab w:val="clear" w:pos="284"/>
        </w:tabs>
        <w:rPr>
          <w:szCs w:val="22"/>
        </w:rPr>
      </w:pPr>
      <w:r w:rsidRPr="00887C5C">
        <w:rPr>
          <w:szCs w:val="22"/>
        </w:rPr>
        <w:t xml:space="preserve">(Applåder) </w:t>
      </w:r>
    </w:p>
    <w:sectPr w:rsidR="00A37376" w:rsidRPr="00887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5C"/>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87C5C"/>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FB79"/>
  <w15:chartTrackingRefBased/>
  <w15:docId w15:val="{7F9A1F4A-69E7-46B4-A44D-470E2E04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887C5C"/>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2</Pages>
  <Words>1225</Words>
  <Characters>6496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2018-06-20T13:17:00Z</dcterms:created>
  <dcterms:modified xsi:type="dcterms:W3CDTF">2018-06-20T13:21:00Z</dcterms:modified>
</cp:coreProperties>
</file>