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E9" w:rsidRPr="00F65CE9" w:rsidRDefault="00F65CE9" w:rsidP="00F65CE9">
      <w:pPr>
        <w:tabs>
          <w:tab w:val="clear" w:pos="284"/>
        </w:tabs>
        <w:spacing w:before="100" w:beforeAutospacing="1" w:after="100" w:afterAutospacing="1" w:line="210" w:lineRule="atLeast"/>
        <w:outlineLvl w:val="2"/>
        <w:rPr>
          <w:rFonts w:ascii="Verdana" w:hAnsi="Verdana"/>
          <w:b/>
          <w:bCs/>
          <w:color w:val="2E74B5" w:themeColor="accent1" w:themeShade="BF"/>
          <w:sz w:val="27"/>
          <w:szCs w:val="27"/>
        </w:rPr>
      </w:pPr>
      <w:r w:rsidRPr="00F65CE9">
        <w:rPr>
          <w:rFonts w:ascii="Verdana" w:hAnsi="Verdana"/>
          <w:b/>
          <w:bCs/>
          <w:color w:val="2E74B5" w:themeColor="accent1" w:themeShade="BF"/>
          <w:sz w:val="27"/>
          <w:szCs w:val="27"/>
        </w:rPr>
        <w:t>Politik handlar just om att ställa grupper mot varandra</w:t>
      </w:r>
    </w:p>
    <w:p w:rsidR="00A37376" w:rsidRPr="00F65CE9" w:rsidRDefault="00F65CE9" w:rsidP="00F65CE9">
      <w:pPr>
        <w:tabs>
          <w:tab w:val="clear" w:pos="284"/>
        </w:tabs>
        <w:rPr>
          <w:color w:val="2E74B5" w:themeColor="accent1" w:themeShade="BF"/>
        </w:rPr>
      </w:pPr>
      <w:r w:rsidRPr="00F65CE9">
        <w:rPr>
          <w:rFonts w:ascii="Verdana" w:hAnsi="Verdana"/>
          <w:color w:val="2E74B5" w:themeColor="accent1" w:themeShade="BF"/>
          <w:sz w:val="17"/>
          <w:szCs w:val="17"/>
        </w:rPr>
        <w:t>Nyligen kom regeringens proposition "En ny möjlighet till uppehållstillstånd" som i praktiken innebär att 9.000 vuxna (främst män) utan asylskäl beviljas uppehållstillstånd om de studerar eller "har för avsikt" att studera i Sverige.</w:t>
      </w:r>
      <w:r w:rsidRPr="00F65CE9">
        <w:rPr>
          <w:rFonts w:ascii="Verdana" w:hAnsi="Verdana"/>
          <w:color w:val="2E74B5" w:themeColor="accent1" w:themeShade="BF"/>
          <w:sz w:val="17"/>
          <w:szCs w:val="17"/>
        </w:rPr>
        <w:br/>
      </w:r>
      <w:r w:rsidRPr="00F65CE9">
        <w:rPr>
          <w:rFonts w:ascii="Verdana" w:hAnsi="Verdana"/>
          <w:color w:val="2E74B5" w:themeColor="accent1" w:themeShade="BF"/>
          <w:sz w:val="17"/>
          <w:szCs w:val="17"/>
        </w:rPr>
        <w:br/>
        <w:t xml:space="preserve">Förslaget har mött extrem hård kritik. Exempelvis skriver Lagrådet att </w:t>
      </w:r>
      <w:r w:rsidRPr="00F65CE9">
        <w:rPr>
          <w:rFonts w:ascii="Verdana" w:hAnsi="Verdana"/>
          <w:b/>
          <w:bCs/>
          <w:i/>
          <w:iCs/>
          <w:color w:val="2E74B5" w:themeColor="accent1" w:themeShade="BF"/>
          <w:sz w:val="17"/>
          <w:szCs w:val="17"/>
        </w:rPr>
        <w:t>"gränsen har nåtts för vad som är acceptabelt i fråga om hur lagstiftning kan utformas"</w:t>
      </w:r>
      <w:r w:rsidRPr="00F65CE9">
        <w:rPr>
          <w:rFonts w:ascii="Verdana" w:hAnsi="Verdana"/>
          <w:color w:val="2E74B5" w:themeColor="accent1" w:themeShade="BF"/>
          <w:sz w:val="17"/>
          <w:szCs w:val="17"/>
        </w:rPr>
        <w:t xml:space="preserve">. Det är den i särklass hårdaste kritik som jag någonsin sett Lagrådet framföra. Förutom att lagförslaget är juridiskt och lagtekniskt </w:t>
      </w:r>
      <w:bookmarkStart w:id="0" w:name="_GoBack"/>
      <w:bookmarkEnd w:id="0"/>
      <w:r w:rsidRPr="00F65CE9">
        <w:rPr>
          <w:rFonts w:ascii="Verdana" w:hAnsi="Verdana"/>
          <w:color w:val="2E74B5" w:themeColor="accent1" w:themeShade="BF"/>
          <w:sz w:val="17"/>
          <w:szCs w:val="17"/>
        </w:rPr>
        <w:t>undermåligt går det emot all form av logik och tydlighet i svensk migrationspolitik, samt medför godtycke och rättsosäkerhet.</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 xml:space="preserve">Förslaget är dessutom dyrt. Förutom att regeringen själva uppskattar en direkt kostnad för bland annat boende och försörjning på cirka 1 miljard per år tillkommer kostnad för gymnasieplatser som inte finns med i kalkylen. De billigaste gymnasieprogrammen kostar ungefär 110.000 kronor per år. Räknat på 9.000 elever blir det i så fall ytterligare en miljard per år. </w:t>
      </w:r>
      <w:r w:rsidRPr="00F65CE9">
        <w:rPr>
          <w:rFonts w:ascii="Verdana" w:hAnsi="Verdana"/>
          <w:b/>
          <w:bCs/>
          <w:i/>
          <w:iCs/>
          <w:color w:val="2E74B5" w:themeColor="accent1" w:themeShade="BF"/>
          <w:sz w:val="17"/>
          <w:szCs w:val="17"/>
        </w:rPr>
        <w:t>Totalkostnaden för att bevilja dessa 9.000 personer uppehållstillstånd för studier blir därmed minst 6 miljarder för tre år</w:t>
      </w:r>
      <w:r w:rsidRPr="00F65CE9">
        <w:rPr>
          <w:rFonts w:ascii="Verdana" w:hAnsi="Verdana"/>
          <w:color w:val="2E74B5" w:themeColor="accent1" w:themeShade="BF"/>
          <w:sz w:val="17"/>
          <w:szCs w:val="17"/>
        </w:rPr>
        <w:t>. </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På första maj meddelade statsminister Löfven att Socialdemokraternas ”vill verka för" höjda pensioner för 1,2 miljoner pensionärer. I sina tal och pressmeddelanden uttryckte sig Socialdemokraterna så att svenska pensionärer fick bilden av att man vill ge en pensionshöjning med 600 kronor i månaden för 1,2 miljoner pensionärer. För detta är man villiga att satsa 4 miljarder per år. Problemet är bara att 4 miljarder inte räcker till 600 kronor i månaden för 1,2 miljoner pensionärer. Det räcker bara till 278 kronor.</w:t>
      </w:r>
      <w:r w:rsidRPr="00F65CE9">
        <w:rPr>
          <w:rFonts w:ascii="Verdana" w:hAnsi="Verdana"/>
          <w:color w:val="2E74B5" w:themeColor="accent1" w:themeShade="BF"/>
          <w:sz w:val="17"/>
          <w:szCs w:val="17"/>
        </w:rPr>
        <w:br/>
      </w:r>
      <w:r w:rsidRPr="00F65CE9">
        <w:rPr>
          <w:rFonts w:ascii="Verdana" w:hAnsi="Verdana"/>
          <w:color w:val="2E74B5" w:themeColor="accent1" w:themeShade="BF"/>
          <w:sz w:val="17"/>
          <w:szCs w:val="17"/>
        </w:rPr>
        <w:br/>
        <w:t>Jag tror många pensionärer lyssnade intresserat på statsministerns högtravande tal på presskonferensen där han med darrande stämma talade sig varm för hur de pensionärer som slitit hela livet minsann förtjänar en dräglig pension. Det betyder alltså enligt Löfven och Socialdemokraterna 600 kronor extra per månad. Eller i verkligheten 278 kronor.</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Samtidigt som Socialdemokraterna är villiga att satsa 4 miljarder per år på höjda pensioner för vissa grupper satsar man alltså 6 miljarder på tre år på att ge uppehållstillstånd för 9.000 vuxna män utan asylskäl från andra länder. Man lägger alltså  222.000 kronor per år på en utrikes född man som saknar asylskäl och 3.333 kronor per år på varje pensionär. En vuxen man utan asylskäl är alltså värd 66 gånger mer i regeringens budgetsatsningar än en genomsnittlig svensk pensionär.</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”Nu ska vi inte ställa grupper mot varandra” säger någon med indignerad stämma. Men det ska vi visst göra! Politik handlar nämligen om exakt detta, att prioritera mellan olika saker och därmed även ställa grupper mot varandra.</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De miljarder man lägger på meningslösa byggsubventioner kan man inte lägga på att korta vårdköerna. De pengar man lägger på att skattesubventionera elcyklar kan man inte satsa på äldreomsorgen. Och de pengar man lägger på en kamelfarm kan inte gå till skolan.</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På samma sätt gäller att de 6 miljarder man lägger på att ge uppehållstillstånd för 9.000 vuxna män utan asylskäl inte kan användas för att höja pensioner eller sänka pensionärernas skatt. Konstigare än så är det inte.</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Jag vill aldrig höra de partier som röstar för detta förslag klaga i framtiden på att det saknas pengar till angelägna saker eller att skatterna är för höga. Man har gjort sin prioritering och får stå för den. Vi moderater gör en helt annan prioritering.</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 </w:t>
      </w:r>
      <w:r w:rsidRPr="00F65CE9">
        <w:rPr>
          <w:rFonts w:ascii="Verdana" w:hAnsi="Verdana"/>
          <w:color w:val="2E74B5" w:themeColor="accent1" w:themeShade="BF"/>
          <w:sz w:val="17"/>
          <w:szCs w:val="17"/>
        </w:rPr>
        <w:br/>
        <w:t>Jan Ericson, Ubbhult</w:t>
      </w:r>
      <w:r w:rsidRPr="00F65CE9">
        <w:rPr>
          <w:rFonts w:ascii="Verdana" w:hAnsi="Verdana"/>
          <w:color w:val="2E74B5" w:themeColor="accent1" w:themeShade="BF"/>
          <w:sz w:val="17"/>
          <w:szCs w:val="17"/>
        </w:rPr>
        <w:br/>
        <w:t>Riksdagsledamot (M)</w:t>
      </w:r>
    </w:p>
    <w:sectPr w:rsidR="00A37376" w:rsidRPr="00F6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E9"/>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5CE9"/>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4067-7EE7-43B2-A2AB-D8A3679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567</Words>
  <Characters>3007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2018-05-20T22:37:00Z</dcterms:created>
  <dcterms:modified xsi:type="dcterms:W3CDTF">2018-05-20T22:38:00Z</dcterms:modified>
</cp:coreProperties>
</file>